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D66135"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6F7336" w:rsidRPr="00D66135"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D66135" w:rsidRDefault="006F7336" w:rsidP="006F7336">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260BCFBD"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r w:rsidRPr="00D66135">
              <w:rPr>
                <w:rFonts w:ascii="Century Gothic" w:hAnsi="Century Gothic"/>
                <w:b/>
                <w:bCs/>
              </w:rPr>
              <w:t>PR-00</w:t>
            </w:r>
            <w:r w:rsidR="009D24C5">
              <w:rPr>
                <w:rFonts w:ascii="Century Gothic" w:hAnsi="Century Gothic"/>
                <w:b/>
                <w:bCs/>
              </w:rPr>
              <w:t>7</w:t>
            </w:r>
            <w:r w:rsidRPr="00D66135">
              <w:rPr>
                <w:rFonts w:ascii="Century Gothic" w:hAnsi="Century Gothic"/>
                <w:b/>
                <w:bCs/>
              </w:rPr>
              <w:t>-202</w:t>
            </w:r>
            <w:r w:rsidR="00191A10" w:rsidRPr="00D66135">
              <w:rPr>
                <w:rFonts w:ascii="Century Gothic" w:hAnsi="Century Gothic"/>
                <w:b/>
                <w:bCs/>
              </w:rPr>
              <w:t>5</w:t>
            </w:r>
          </w:p>
        </w:tc>
      </w:tr>
      <w:tr w:rsidR="006F7336" w:rsidRPr="00D66135"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D66135" w:rsidRDefault="006F7336" w:rsidP="006F7336">
            <w:pPr>
              <w:spacing w:after="0"/>
              <w:rPr>
                <w:rFonts w:ascii="Century Gothic" w:hAnsi="Century Gothic"/>
              </w:rPr>
            </w:pPr>
            <w:r w:rsidRPr="00D66135">
              <w:rPr>
                <w:rFonts w:ascii="Century Gothic" w:hAnsi="Century Gothic"/>
              </w:rPr>
              <w:t>Fecha:</w:t>
            </w:r>
          </w:p>
        </w:tc>
        <w:tc>
          <w:tcPr>
            <w:tcW w:w="6945" w:type="dxa"/>
          </w:tcPr>
          <w:p w14:paraId="3A02B805" w14:textId="066FA146" w:rsidR="006F7336" w:rsidRPr="00D66135" w:rsidRDefault="00D66135"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sidRPr="00D66135">
              <w:rPr>
                <w:rFonts w:ascii="Century Gothic" w:hAnsi="Century Gothic" w:cs="Arial"/>
                <w:b/>
              </w:rPr>
              <w:t>Octubre</w:t>
            </w:r>
            <w:r w:rsidR="006F7336" w:rsidRPr="00D66135">
              <w:rPr>
                <w:rFonts w:ascii="Century Gothic" w:hAnsi="Century Gothic" w:cs="Arial"/>
                <w:b/>
              </w:rPr>
              <w:t xml:space="preserve"> 202</w:t>
            </w:r>
            <w:r w:rsidR="00191A10" w:rsidRPr="00D66135">
              <w:rPr>
                <w:rFonts w:ascii="Century Gothic" w:hAnsi="Century Gothic" w:cs="Arial"/>
                <w:b/>
              </w:rPr>
              <w:t>5</w:t>
            </w:r>
          </w:p>
        </w:tc>
      </w:tr>
      <w:tr w:rsidR="009D24C5" w:rsidRPr="00D66135"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58D8F49F" w:rsidR="009D24C5" w:rsidRPr="00D66135" w:rsidRDefault="009D24C5" w:rsidP="009D24C5">
            <w:pPr>
              <w:spacing w:after="0"/>
              <w:rPr>
                <w:rFonts w:ascii="Century Gothic" w:hAnsi="Century Gothic"/>
              </w:rPr>
            </w:pPr>
            <w:r w:rsidRPr="0062319C">
              <w:rPr>
                <w:rFonts w:ascii="Century Gothic" w:hAnsi="Century Gothic"/>
                <w:lang w:val="es-MX"/>
              </w:rPr>
              <w:t>Objeto Para Contratar:</w:t>
            </w:r>
          </w:p>
        </w:tc>
        <w:tc>
          <w:tcPr>
            <w:tcW w:w="6945" w:type="dxa"/>
          </w:tcPr>
          <w:p w14:paraId="6E642596" w14:textId="63D1306B" w:rsidR="009D24C5" w:rsidRPr="00D66135" w:rsidRDefault="009D24C5" w:rsidP="009D24C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rPr>
            </w:pPr>
            <w:r w:rsidRPr="00731836">
              <w:rPr>
                <w:rFonts w:ascii="Century Gothic" w:hAnsi="Century Gothic"/>
                <w:b/>
                <w:bCs/>
              </w:rPr>
              <w:t>CONSTRUCCIÓN DE PUENTE PEATONAL QUE COMUNICA A LA PISTA CON EL CASCO URBANO DEL MUNICIPIO DE TARAIRA, DEPARTAMENTO DEL VAUPÉS</w:t>
            </w:r>
          </w:p>
        </w:tc>
      </w:tr>
      <w:tr w:rsidR="009D24C5" w:rsidRPr="00D66135"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5ECF770E" w:rsidR="009D24C5" w:rsidRPr="00D66135" w:rsidRDefault="009D24C5" w:rsidP="009D24C5">
            <w:pPr>
              <w:spacing w:after="0"/>
              <w:rPr>
                <w:rFonts w:ascii="Century Gothic" w:hAnsi="Century Gothic"/>
              </w:rPr>
            </w:pPr>
            <w:r w:rsidRPr="0062319C">
              <w:rPr>
                <w:rFonts w:ascii="Century Gothic" w:hAnsi="Century Gothic"/>
                <w:lang w:val="es-MX"/>
              </w:rPr>
              <w:t>Tiempo estimado del Contrato (Meses):</w:t>
            </w:r>
          </w:p>
        </w:tc>
        <w:tc>
          <w:tcPr>
            <w:tcW w:w="6945" w:type="dxa"/>
            <w:vAlign w:val="center"/>
          </w:tcPr>
          <w:p w14:paraId="6A9A53A3" w14:textId="0CB6E9DC" w:rsidR="009D24C5" w:rsidRPr="00D66135" w:rsidRDefault="009D24C5" w:rsidP="009D24C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lang w:val="es-MX"/>
              </w:rPr>
              <w:t>7</w:t>
            </w:r>
            <w:r w:rsidRPr="0062319C">
              <w:rPr>
                <w:rFonts w:ascii="Century Gothic" w:hAnsi="Century Gothic"/>
                <w:lang w:val="es-MX"/>
              </w:rPr>
              <w:t xml:space="preserve"> meses</w:t>
            </w:r>
          </w:p>
        </w:tc>
      </w:tr>
      <w:tr w:rsidR="009D24C5" w:rsidRPr="00D66135"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1E2D30F0" w:rsidR="009D24C5" w:rsidRPr="00D66135" w:rsidRDefault="009D24C5" w:rsidP="009D24C5">
            <w:pPr>
              <w:spacing w:after="0"/>
              <w:rPr>
                <w:rFonts w:ascii="Century Gothic" w:hAnsi="Century Gothic"/>
              </w:rPr>
            </w:pPr>
            <w:r w:rsidRPr="0062319C">
              <w:rPr>
                <w:rFonts w:ascii="Century Gothic" w:hAnsi="Century Gothic"/>
                <w:lang w:val="es-MX"/>
              </w:rPr>
              <w:t>Tipo de Contrato:</w:t>
            </w:r>
          </w:p>
        </w:tc>
        <w:tc>
          <w:tcPr>
            <w:tcW w:w="6945" w:type="dxa"/>
          </w:tcPr>
          <w:p w14:paraId="1C95E0B3" w14:textId="13CF73DD" w:rsidR="009D24C5" w:rsidRPr="00D66135" w:rsidRDefault="009D24C5" w:rsidP="009D24C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lang w:val="es-MX"/>
              </w:rPr>
              <w:t>OBRA</w:t>
            </w:r>
          </w:p>
        </w:tc>
      </w:tr>
      <w:tr w:rsidR="009D24C5" w:rsidRPr="00D66135"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4AD6BFED" w:rsidR="009D24C5" w:rsidRPr="00D66135" w:rsidRDefault="009D24C5" w:rsidP="009D24C5">
            <w:pPr>
              <w:spacing w:after="0"/>
              <w:rPr>
                <w:rFonts w:ascii="Century Gothic" w:hAnsi="Century Gothic"/>
              </w:rPr>
            </w:pPr>
            <w:r w:rsidRPr="0062319C">
              <w:rPr>
                <w:rFonts w:ascii="Century Gothic" w:hAnsi="Century Gothic"/>
                <w:lang w:val="es-MX"/>
              </w:rPr>
              <w:t>Modalidad de Selección:</w:t>
            </w:r>
          </w:p>
        </w:tc>
        <w:tc>
          <w:tcPr>
            <w:tcW w:w="6945" w:type="dxa"/>
          </w:tcPr>
          <w:p w14:paraId="7F05702D" w14:textId="7743D376" w:rsidR="009D24C5" w:rsidRPr="00D66135" w:rsidRDefault="009D24C5" w:rsidP="009D24C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62319C">
              <w:rPr>
                <w:rFonts w:ascii="Century Gothic" w:hAnsi="Century Gothic"/>
                <w:lang w:val="es-MX"/>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4C7C3238"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Pr="00D66135">
        <w:rPr>
          <w:rFonts w:ascii="Century Gothic" w:hAnsi="Century Gothic" w:cs="Arial"/>
          <w:lang w:val="es-ES_tradnl"/>
        </w:rPr>
        <w:t>PR-00</w:t>
      </w:r>
      <w:r w:rsidR="00285095">
        <w:rPr>
          <w:rFonts w:ascii="Century Gothic" w:hAnsi="Century Gothic" w:cs="Arial"/>
          <w:lang w:val="es-ES_tradnl"/>
        </w:rPr>
        <w:t>7</w:t>
      </w:r>
      <w:r w:rsidRPr="00D66135">
        <w:rPr>
          <w:rFonts w:ascii="Century Gothic" w:hAnsi="Century Gothic" w:cs="Arial"/>
          <w:lang w:val="es-ES_tradnl"/>
        </w:rPr>
        <w:t xml:space="preserve">-2025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con NIT No.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representada legalmente por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identificado con cedula de ciudadanía número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 xml:space="preserve">Que ADI E.S.P. llevó a cabo el proceso </w:t>
      </w:r>
      <w:proofErr w:type="spellStart"/>
      <w:r w:rsidRPr="00D66135">
        <w:rPr>
          <w:rFonts w:ascii="Century Gothic" w:eastAsia="Times New Roman" w:hAnsi="Century Gothic" w:cs="Arial"/>
          <w:sz w:val="22"/>
          <w:szCs w:val="22"/>
          <w:lang w:eastAsia="es-MX"/>
        </w:rPr>
        <w:t>xxxxx</w:t>
      </w:r>
      <w:proofErr w:type="spellEnd"/>
      <w:r w:rsidRPr="00D66135">
        <w:rPr>
          <w:rFonts w:ascii="Century Gothic" w:eastAsia="Times New Roman" w:hAnsi="Century Gothic" w:cs="Arial"/>
          <w:sz w:val="22"/>
          <w:szCs w:val="22"/>
          <w:lang w:eastAsia="es-MX"/>
        </w:rPr>
        <w:t xml:space="preserve"> con el objeto: “</w:t>
      </w:r>
      <w:proofErr w:type="spellStart"/>
      <w:r w:rsidRPr="00D66135">
        <w:rPr>
          <w:rFonts w:ascii="Century Gothic" w:hAnsi="Century Gothic" w:cs="Arial"/>
          <w:b/>
          <w:bCs/>
          <w:iCs/>
          <w:sz w:val="22"/>
          <w:szCs w:val="22"/>
        </w:rPr>
        <w:t>xxxxx</w:t>
      </w:r>
      <w:proofErr w:type="spellEnd"/>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 xml:space="preserve">Que mediante Decisión No. </w:t>
      </w:r>
      <w:proofErr w:type="spellStart"/>
      <w:r w:rsidRPr="00D66135">
        <w:rPr>
          <w:rFonts w:ascii="Century Gothic" w:hAnsi="Century Gothic" w:cs="Arial"/>
          <w:sz w:val="22"/>
          <w:szCs w:val="22"/>
        </w:rPr>
        <w:t>xxx</w:t>
      </w:r>
      <w:proofErr w:type="spellEnd"/>
      <w:r w:rsidRPr="00D66135">
        <w:rPr>
          <w:rFonts w:ascii="Century Gothic" w:hAnsi="Century Gothic" w:cs="Arial"/>
          <w:sz w:val="22"/>
          <w:szCs w:val="22"/>
          <w:shd w:val="clear" w:color="auto" w:fill="FFFFFF"/>
        </w:rPr>
        <w:t xml:space="preserve"> DE 2025 (</w:t>
      </w:r>
      <w:proofErr w:type="spellStart"/>
      <w:r w:rsidRPr="00D66135">
        <w:rPr>
          <w:rFonts w:ascii="Century Gothic" w:hAnsi="Century Gothic" w:cs="Arial"/>
          <w:sz w:val="22"/>
          <w:szCs w:val="22"/>
          <w:shd w:val="clear" w:color="auto" w:fill="FFFFFF"/>
        </w:rPr>
        <w:t>xxx</w:t>
      </w:r>
      <w:proofErr w:type="spellEnd"/>
      <w:r w:rsidRPr="00D66135">
        <w:rPr>
          <w:rFonts w:ascii="Century Gothic" w:hAnsi="Century Gothic" w:cs="Arial"/>
          <w:sz w:val="22"/>
          <w:szCs w:val="22"/>
          <w:shd w:val="clear" w:color="auto" w:fill="FFFFFF"/>
        </w:rPr>
        <w:t>)</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proofErr w:type="spellStart"/>
      <w:r w:rsidRPr="00D66135">
        <w:rPr>
          <w:rFonts w:ascii="Century Gothic" w:hAnsi="Century Gothic" w:cs="Arial"/>
          <w:b/>
          <w:bCs/>
          <w:iCs/>
          <w:sz w:val="22"/>
          <w:szCs w:val="22"/>
        </w:rPr>
        <w:t>xxxx</w:t>
      </w:r>
      <w:proofErr w:type="spellEnd"/>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13A5A8A6" w14:textId="79310917" w:rsidR="00D66135" w:rsidRDefault="00D66135" w:rsidP="00285095">
      <w:pPr>
        <w:pStyle w:val="Default"/>
        <w:jc w:val="both"/>
        <w:rPr>
          <w:rFonts w:ascii="Century Gothic" w:hAnsi="Century Gothic"/>
          <w:b/>
        </w:rPr>
      </w:pPr>
      <w:r w:rsidRPr="00D66135">
        <w:rPr>
          <w:rFonts w:ascii="Century Gothic" w:hAnsi="Century Gothic"/>
          <w:lang w:val="es-ES_tradnl"/>
        </w:rPr>
        <w:t xml:space="preserve">El objeto del Contrato es: </w:t>
      </w:r>
      <w:r w:rsidRPr="00D66135">
        <w:rPr>
          <w:rFonts w:ascii="Century Gothic" w:hAnsi="Century Gothic"/>
          <w:b/>
        </w:rPr>
        <w:t>“</w:t>
      </w:r>
      <w:r w:rsidR="00285095" w:rsidRPr="00731836">
        <w:rPr>
          <w:rFonts w:ascii="Century Gothic" w:hAnsi="Century Gothic"/>
          <w:b/>
          <w:bCs/>
          <w:sz w:val="22"/>
          <w:szCs w:val="22"/>
        </w:rPr>
        <w:t>CONSTRUCCIÓN DE PUENTE PEATONAL QUE COMUNICA A LA PISTA CON EL CASCO URBANO DEL MUNICIPIO DE TARAIRA, DEPARTAMENTO DEL VAUPÉS</w:t>
      </w:r>
      <w:r w:rsidRPr="00D66135">
        <w:rPr>
          <w:rFonts w:ascii="Century Gothic" w:hAnsi="Century Gothic"/>
          <w:b/>
        </w:rPr>
        <w:t>”</w:t>
      </w:r>
    </w:p>
    <w:p w14:paraId="6936B575" w14:textId="77777777" w:rsidR="00285095" w:rsidRPr="00D66135" w:rsidRDefault="00285095" w:rsidP="00285095">
      <w:pPr>
        <w:pStyle w:val="Default"/>
        <w:jc w:val="both"/>
        <w:rPr>
          <w:rFonts w:ascii="Century Gothic" w:hAnsi="Century Gothic"/>
          <w:b/>
        </w:rPr>
      </w:pPr>
    </w:p>
    <w:p w14:paraId="5543A419"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ALCANCE DEL OBJETO</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deberá desarrollar el objeto del Contrato de conformidad con las especificaciones y características técnicas señaladas en los Documentos del Proceso de Invitación PR-005-2024,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77777777"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El plazo para la ejecución del contrato será de cinco (5) MESES,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34712DC2"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00285095" w:rsidRPr="00116A0B">
        <w:rPr>
          <w:rFonts w:ascii="Century Gothic" w:hAnsi="Century Gothic" w:cs="Arial"/>
          <w:bCs/>
          <w:sz w:val="20"/>
          <w:szCs w:val="20"/>
        </w:rPr>
        <w:t>DOS MIL DOSCIENTOS CINCO MILLONES QUINIENTOS DIECINIEVE MIL TRESCIENTOS OCHENTA Y UN PESOS M/CTE ($2.205.519.381,00)</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CLÁUSULA 6. ANTICIPO Y/O PAGO ANTICIPADO</w:t>
      </w:r>
    </w:p>
    <w:p w14:paraId="64DF7B70" w14:textId="0F995E7D" w:rsidR="00D66135" w:rsidRPr="00D66135" w:rsidRDefault="00D66135" w:rsidP="00D66135">
      <w:pPr>
        <w:jc w:val="both"/>
        <w:rPr>
          <w:rFonts w:ascii="Century Gothic" w:hAnsi="Century Gothic" w:cs="Arial"/>
        </w:rPr>
      </w:pPr>
      <w:r w:rsidRPr="00D66135">
        <w:rPr>
          <w:rFonts w:ascii="Century Gothic" w:hAnsi="Century Gothic" w:cs="Arial"/>
        </w:rPr>
        <w:t>Se dará un anticipo equivalente al cuarenta por ciento (</w:t>
      </w:r>
      <w:r w:rsidR="00285095">
        <w:rPr>
          <w:rFonts w:ascii="Century Gothic" w:hAnsi="Century Gothic" w:cs="Arial"/>
        </w:rPr>
        <w:t>5</w:t>
      </w:r>
      <w:r w:rsidRPr="00D66135">
        <w:rPr>
          <w:rFonts w:ascii="Century Gothic" w:hAnsi="Century Gothic" w:cs="Arial"/>
        </w:rPr>
        <w:t xml:space="preserve">0%) del valor total del contrato. </w:t>
      </w:r>
    </w:p>
    <w:p w14:paraId="6C8F6B73"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lastRenderedPageBreak/>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Presentación de plan de inversión aprobado por la supervisión y/o interventoría.</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y/o interventoría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lastRenderedPageBreak/>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lastRenderedPageBreak/>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232E888A" w14:textId="77777777" w:rsidR="00D66135" w:rsidRPr="00D66135" w:rsidRDefault="00D66135" w:rsidP="00D66135">
      <w:pPr>
        <w:pStyle w:val="Default"/>
        <w:spacing w:line="240" w:lineRule="atLeast"/>
        <w:contextualSpacing/>
        <w:rPr>
          <w:rFonts w:ascii="Century Gothic" w:hAnsi="Century Gothic"/>
          <w:sz w:val="22"/>
          <w:szCs w:val="22"/>
          <w:lang w:val="es-MX"/>
        </w:rPr>
      </w:pPr>
      <w:r w:rsidRPr="00D66135">
        <w:rPr>
          <w:rFonts w:ascii="Century Gothic" w:hAnsi="Century Gothic"/>
          <w:sz w:val="22"/>
          <w:szCs w:val="22"/>
          <w:lang w:val="es-MX"/>
        </w:rPr>
        <w:t xml:space="preserve">ADI E.S.P. pagará al contratista el valor por el cual le fue aceptada la oferta, de acuerdo con la siguiente forma de pago: </w:t>
      </w:r>
    </w:p>
    <w:p w14:paraId="4B38DABB" w14:textId="77777777" w:rsidR="00D66135" w:rsidRPr="00D66135" w:rsidRDefault="00D66135" w:rsidP="00D66135">
      <w:pPr>
        <w:pStyle w:val="Default"/>
        <w:spacing w:line="240" w:lineRule="atLeast"/>
        <w:contextualSpacing/>
        <w:jc w:val="both"/>
        <w:rPr>
          <w:rFonts w:ascii="Century Gothic" w:hAnsi="Century Gothic"/>
          <w:b/>
          <w:bCs/>
          <w:noProof w:val="0"/>
          <w:color w:val="auto"/>
          <w:sz w:val="22"/>
          <w:szCs w:val="22"/>
          <w:lang w:val="es-ES_tradnl"/>
        </w:rPr>
      </w:pPr>
    </w:p>
    <w:p w14:paraId="5F2C09CB"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r w:rsidRPr="00D66135">
        <w:rPr>
          <w:rFonts w:ascii="Century Gothic" w:hAnsi="Century Gothic"/>
          <w:b/>
          <w:bCs/>
          <w:color w:val="auto"/>
          <w:sz w:val="22"/>
          <w:szCs w:val="22"/>
        </w:rPr>
        <w:t>ACTAS PARCIALES. ADI E.S.P.,</w:t>
      </w:r>
      <w:r w:rsidRPr="00D66135">
        <w:rPr>
          <w:rFonts w:ascii="Century Gothic" w:hAnsi="Century Gothic"/>
          <w:bCs/>
          <w:color w:val="auto"/>
          <w:sz w:val="22"/>
          <w:szCs w:val="22"/>
        </w:rPr>
        <w:t xml:space="preserve"> realizará pagos parciales, hasta completar el noventa por ciento (90%) del valor del contrato, de acuerdo con el cronograma de ejecución aprobado por el supervisor.</w:t>
      </w:r>
    </w:p>
    <w:p w14:paraId="3780886A"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p>
    <w:p w14:paraId="58FE11EA"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1:</w:t>
      </w:r>
      <w:r w:rsidRPr="00D66135">
        <w:rPr>
          <w:rFonts w:ascii="Century Gothic" w:hAnsi="Century Gothic"/>
          <w:sz w:val="22"/>
          <w:szCs w:val="22"/>
        </w:rPr>
        <w:t xml:space="preserve"> En cada acta de avance parcial, se descontará por concepto de amortización del anticipo, un porcentaje no menor al entregado por la Entidad al CONTRATISTA. </w:t>
      </w:r>
    </w:p>
    <w:p w14:paraId="26021BD2" w14:textId="77777777" w:rsidR="00D66135" w:rsidRPr="00D66135" w:rsidRDefault="00D66135" w:rsidP="00D66135">
      <w:pPr>
        <w:pStyle w:val="Default"/>
        <w:spacing w:line="240" w:lineRule="atLeast"/>
        <w:contextualSpacing/>
        <w:jc w:val="both"/>
        <w:rPr>
          <w:rFonts w:ascii="Century Gothic" w:hAnsi="Century Gothic"/>
          <w:sz w:val="22"/>
          <w:szCs w:val="22"/>
        </w:rPr>
      </w:pPr>
    </w:p>
    <w:p w14:paraId="39F20AA6"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2:</w:t>
      </w:r>
      <w:r w:rsidRPr="00D66135">
        <w:rPr>
          <w:rFonts w:ascii="Century Gothic" w:hAnsi="Century Gothic"/>
          <w:sz w:val="22"/>
          <w:szCs w:val="22"/>
        </w:rPr>
        <w:t xml:space="preserve"> EL CONTRATISTA podrá amortizar en las actas parciales mensuales un porcentaje Mayor al acordado. </w:t>
      </w:r>
    </w:p>
    <w:p w14:paraId="158F677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3980D59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PAGO FINAL</w:t>
      </w:r>
      <w:r w:rsidRPr="00D66135">
        <w:rPr>
          <w:rFonts w:ascii="Century Gothic" w:hAnsi="Century Gothic"/>
          <w:color w:val="auto"/>
          <w:sz w:val="22"/>
          <w:szCs w:val="22"/>
        </w:rPr>
        <w:t xml:space="preserve">. Un pago final equivalente al diez por ciento (10%) del valor total del contrato una vez se acredite la ejecución del objeto contractual en un cien por ciento (100%). </w:t>
      </w:r>
    </w:p>
    <w:p w14:paraId="1E8EAC6B"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62793EF0"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 xml:space="preserve">Requisitos: </w:t>
      </w:r>
      <w:r w:rsidRPr="00D66135">
        <w:rPr>
          <w:rFonts w:ascii="Century Gothic" w:hAnsi="Century Gothic"/>
          <w:color w:val="auto"/>
          <w:sz w:val="22"/>
          <w:szCs w:val="22"/>
        </w:rPr>
        <w:t xml:space="preserve">Su trámite se hará previo cumplimiento de los siguientes, requisitos: </w:t>
      </w:r>
    </w:p>
    <w:p w14:paraId="6070749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5536E621"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Elaboración y suscripción del acta de recibo final a satisfacción por parte del SUPERVISOR del contrato, designado por la entidad contratante, en la cual se haga constar la ejecución al cien por ciento (100%) que constituyen el objeto del contrato.</w:t>
      </w:r>
    </w:p>
    <w:p w14:paraId="36276F2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color w:val="auto"/>
          <w:sz w:val="22"/>
          <w:szCs w:val="22"/>
        </w:rPr>
        <w:t xml:space="preserve"> </w:t>
      </w:r>
    </w:p>
    <w:p w14:paraId="21E126D5"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Presentación de facturación de conformidad con los trámites administrativos a que haya lugar.</w:t>
      </w:r>
    </w:p>
    <w:p w14:paraId="559B7B2A"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48D0E687"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color w:val="auto"/>
          <w:sz w:val="22"/>
          <w:szCs w:val="22"/>
        </w:rPr>
        <w:t>Nota:</w:t>
      </w:r>
      <w:r w:rsidRPr="00D66135">
        <w:rPr>
          <w:rFonts w:ascii="Century Gothic" w:hAnsi="Century Gothic"/>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D66135" w:rsidRDefault="00D66135" w:rsidP="00D66135">
      <w:pPr>
        <w:pStyle w:val="Default"/>
        <w:spacing w:line="240" w:lineRule="atLeast"/>
        <w:contextualSpacing/>
        <w:rPr>
          <w:rFonts w:ascii="Century Gothic" w:hAnsi="Century Gothic"/>
          <w:color w:val="auto"/>
          <w:sz w:val="22"/>
          <w:szCs w:val="22"/>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0FE4F9F9"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Además de las derivadas de la esencia y naturaleza del contrato, la ley, las obligaciones y condiciones señaladas en el pliego de condiciones y demás documentos del proceso vigente durante la ejecución del contrato, el contratista se obliga a:</w:t>
      </w:r>
    </w:p>
    <w:p w14:paraId="5E567AE1" w14:textId="77777777" w:rsidR="00D66135" w:rsidRPr="00D66135" w:rsidRDefault="00D66135" w:rsidP="00D66135">
      <w:pPr>
        <w:spacing w:line="240" w:lineRule="atLeast"/>
        <w:rPr>
          <w:rFonts w:ascii="Century Gothic" w:hAnsi="Century Gothic" w:cs="Arial"/>
        </w:rPr>
      </w:pP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Desarrollar el objeto del Contrato en las condiciones de calidad, oportunidad, y obligaciones definidas en el documento de planeación y del proyecto formulado con BPIN 2025976660001.</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w:t>
      </w:r>
      <w:r w:rsidRPr="00D66135">
        <w:rPr>
          <w:rFonts w:ascii="Century Gothic" w:hAnsi="Century Gothic" w:cs="Arial"/>
        </w:rPr>
        <w:lastRenderedPageBreak/>
        <w:t xml:space="preserve">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Guardar estricta reserva sobre toda la información y documentos que tenga acceso, maneje en desarrollo de su actividad o que llegue a conocer en desarrollo del contrato. En consecuencia, se obliga a no divulgar por ningún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Todo el personal del contratista deberá estar afiliado al Sistema de Seguridad Social en riesgos laborales y el contratista deberá estar a paz y salvo por concepto de pago de seguridad social los últimos seis (6) 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2D1BAE9"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Garantizar el suministro objeto del contrato con las condiciones y especificaciones técnicas exigidas.</w:t>
      </w:r>
    </w:p>
    <w:p w14:paraId="72FC694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Ejecutar el contrato de conformidad con lo previsto en los Estudios y Documentos Previos, los Pliegos de Condiciones o sus equivalentes, la Propuesta y el mismo Contrato. </w:t>
      </w:r>
    </w:p>
    <w:p w14:paraId="58602468"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Llevar a cabo todas las actividades necesarias para alcanzar el objeto  </w:t>
      </w:r>
      <w:proofErr w:type="spellStart"/>
      <w:r w:rsidRPr="00D66135">
        <w:rPr>
          <w:rFonts w:ascii="Century Gothic" w:hAnsi="Century Gothic" w:cs="Arial"/>
          <w:color w:val="000000"/>
        </w:rPr>
        <w:t>contratatado</w:t>
      </w:r>
      <w:proofErr w:type="spellEnd"/>
      <w:r w:rsidRPr="00D66135">
        <w:rPr>
          <w:rFonts w:ascii="Century Gothic" w:hAnsi="Century Gothic" w:cs="Arial"/>
          <w:color w:val="000000"/>
        </w:rPr>
        <w:t>, ciñéndose a las normas técnicas vigentes y a rehacer a sus expensas cualquier ítem que resulte mal ejecutado.</w:t>
      </w:r>
    </w:p>
    <w:p w14:paraId="7B61929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Emplear su máxima diligencia y cuidado para desarrollar las tareas que en virtud del presente acuerdo le sean encomendadas.</w:t>
      </w:r>
    </w:p>
    <w:p w14:paraId="69422291"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Asumir el pago de todos los impuestos, gravámenes, aportes y servicios de cualquier género que establezcan las leyes colombianas.</w:t>
      </w:r>
    </w:p>
    <w:p w14:paraId="293501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Rendir y elaborar los informes, conceptos, estudios y demás actividades que se le soliciten en desarrollo del contrato.</w:t>
      </w:r>
    </w:p>
    <w:p w14:paraId="719A6D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Cuando en los bienes entregados a la entidad contratante se presenten defectos de calidad o funcionamiento, o cuando no cumplan con las especificaciones y/o condiciones técnicas exigidas en los Documentos del Proceso, debe reemplazarlo(s) de manera inmediata por uno(s) de características iguales o mejores que los obligados a entregar, a cuenta y riesgo del contratista.</w:t>
      </w:r>
    </w:p>
    <w:p w14:paraId="4C7AD21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Reportar en caso de cualquier novedad o anomalía de manera inmediata la situación al funcionario encargado de la Supervisión del contrato.</w:t>
      </w:r>
    </w:p>
    <w:p w14:paraId="1EDA78F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lastRenderedPageBreak/>
        <w:t>Acatar las directrices que durante el desarrollo del contrato le imparta ADI SAS ESP a través del Supervisor.</w:t>
      </w:r>
    </w:p>
    <w:p w14:paraId="3E5FC04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Responder a los reclamos, consultas y/o solicitudes presentadas por la Entidad Contratante, eficaz, clara de y de fondo a lo solicitado. </w:t>
      </w:r>
    </w:p>
    <w:p w14:paraId="7A6012C5"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Informar a la Entidad contratante cualquier cambio en su condición como Proveedor, bien sea cambios de nombre, ser parte de fusiones o adquisiciones o reorganizaciones empresariales.</w:t>
      </w:r>
    </w:p>
    <w:p w14:paraId="52BD0B7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Responder por la calidad de los bienes y servicios ofertados conforme a las leyes que rijan para el efecto, especialmente civiles, comerciales y el Estatuto del Consumidor.</w:t>
      </w:r>
    </w:p>
    <w:p w14:paraId="396EF1C3"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Responder por los daños a terceros que se les cause cuando provengan de causas imputables al CONTRATISTA.</w:t>
      </w:r>
    </w:p>
    <w:p w14:paraId="703D8B85"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Corregir de forma inmediata cualquier falla o error que se cometa en la ejecución del objeto contractual.</w:t>
      </w:r>
    </w:p>
    <w:p w14:paraId="041E6AAD"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Disponer lo necesario para que el objeto del contrato se cumpla a cabalidad. </w:t>
      </w:r>
    </w:p>
    <w:p w14:paraId="1DEF1DFB"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Suministrar los bienes de acuerdo al proyecto formulado </w:t>
      </w:r>
      <w:r w:rsidRPr="00D66135">
        <w:rPr>
          <w:rFonts w:ascii="Century Gothic" w:hAnsi="Century Gothic" w:cs="Arial"/>
        </w:rPr>
        <w:t xml:space="preserve">con </w:t>
      </w:r>
      <w:r w:rsidRPr="00D66135">
        <w:rPr>
          <w:rFonts w:ascii="Century Gothic" w:hAnsi="Century Gothic" w:cs="Arial"/>
          <w:sz w:val="22"/>
          <w:lang w:val="es-CO"/>
        </w:rPr>
        <w:t>BPIN 2025976660001</w:t>
      </w:r>
    </w:p>
    <w:p w14:paraId="795DE352"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Las demás análogas y/o inherentes que se requieran y que estén acordes con la naturaleza del contrato.</w:t>
      </w:r>
    </w:p>
    <w:p w14:paraId="21E6C963" w14:textId="77777777" w:rsidR="00D66135" w:rsidRPr="00D66135" w:rsidRDefault="00D66135" w:rsidP="00D66135">
      <w:pPr>
        <w:spacing w:line="240" w:lineRule="atLeast"/>
        <w:ind w:left="708" w:hanging="708"/>
        <w:jc w:val="both"/>
        <w:rPr>
          <w:rFonts w:ascii="Century Gothic" w:hAnsi="Century Gothic" w:cs="Arial"/>
          <w:lang w:val="es-ES_tradnl"/>
        </w:rPr>
      </w:pPr>
    </w:p>
    <w:p w14:paraId="2DC8938A" w14:textId="77777777" w:rsidR="00D66135" w:rsidRPr="00D66135" w:rsidRDefault="00D66135" w:rsidP="00D66135">
      <w:pPr>
        <w:pStyle w:val="Ttulo6"/>
        <w:numPr>
          <w:ilvl w:val="0"/>
          <w:numId w:val="0"/>
        </w:numPr>
        <w:spacing w:line="240" w:lineRule="atLeast"/>
        <w:ind w:left="708" w:hanging="708"/>
        <w:rPr>
          <w:rFonts w:ascii="Century Gothic" w:hAnsi="Century Gothic"/>
          <w:noProof w:val="0"/>
          <w:lang w:val="es-ES_tradnl"/>
        </w:rPr>
      </w:pPr>
      <w:r w:rsidRPr="00D66135">
        <w:rPr>
          <w:rFonts w:ascii="Century Gothic" w:hAnsi="Century Gothic"/>
          <w:noProof w:val="0"/>
          <w:lang w:val="es-ES_tradnl"/>
        </w:rPr>
        <w:t xml:space="preserve">10.2. OBLIGACIONES RELACIONADAS CON LOS EQUIPOS, HERRAMIENTAS, MAQUINARIA Y MATERIALES DE CONSTRUCCIÓN: </w:t>
      </w:r>
    </w:p>
    <w:p w14:paraId="02D0CDEF"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F78F12A" w14:textId="77777777" w:rsidR="00D66135" w:rsidRPr="00D66135" w:rsidRDefault="00D66135" w:rsidP="00D66135">
      <w:pPr>
        <w:pStyle w:val="Prrafodelista"/>
        <w:numPr>
          <w:ilvl w:val="0"/>
          <w:numId w:val="29"/>
        </w:numPr>
        <w:ind w:left="68" w:firstLine="0"/>
        <w:jc w:val="both"/>
        <w:rPr>
          <w:rFonts w:ascii="Century Gothic" w:hAnsi="Century Gothic" w:cs="Arial"/>
          <w:sz w:val="22"/>
          <w:szCs w:val="22"/>
        </w:rPr>
      </w:pPr>
      <w:r w:rsidRPr="00D66135">
        <w:rPr>
          <w:rFonts w:ascii="Century Gothic" w:hAnsi="Century Gothic" w:cs="Arial"/>
          <w:sz w:val="22"/>
          <w:szCs w:val="22"/>
        </w:rPr>
        <w:t xml:space="preserve">Ejecutar el proyecto con todos los equipos, maquinaria, herramientas, materiales y los demás elementos necesarios. </w:t>
      </w:r>
    </w:p>
    <w:p w14:paraId="7DC89998"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Suministrar todos los equipos, maquinaria, herramientas, materiales e insumos en las especificaciones detalladas del proyecto, cumpliendo oportunamente.</w:t>
      </w:r>
    </w:p>
    <w:p w14:paraId="13B95C0D"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Garantizar la calidad de los bienes, materiales y servicios prestados para el cumplimiento del objeto del contrato. Los   materiales que el contratista emplee en la ejecución de los trabajos y que se encuentren deficientes podrán ser</w:t>
      </w:r>
      <w:r w:rsidRPr="00D66135">
        <w:rPr>
          <w:rFonts w:ascii="Century Gothic" w:hAnsi="Century Gothic" w:cs="Arial"/>
          <w:i/>
        </w:rPr>
        <w:t xml:space="preserve"> </w:t>
      </w:r>
      <w:r w:rsidRPr="00D66135">
        <w:rPr>
          <w:rFonts w:ascii="Century Gothic" w:hAnsi="Century Gothic" w:cs="Arial"/>
        </w:rPr>
        <w:t xml:space="preserve">rechazados por el supervisor cuando no los encontrare convenientemente adecuados, en caso de estar en desacuerdo con la decisión de éste, la entidad revisará la situación, </w:t>
      </w:r>
      <w:r w:rsidRPr="00D66135">
        <w:rPr>
          <w:rFonts w:ascii="Century Gothic" w:hAnsi="Century Gothic" w:cs="Arial"/>
          <w:color w:val="0E0E0E"/>
        </w:rPr>
        <w:t xml:space="preserve">y </w:t>
      </w:r>
      <w:r w:rsidRPr="00D66135">
        <w:rPr>
          <w:rFonts w:ascii="Century Gothic" w:hAnsi="Century Gothic" w:cs="Arial"/>
        </w:rPr>
        <w:t>la respuesta será acabada por el contratista.</w:t>
      </w:r>
    </w:p>
    <w:p w14:paraId="490D0DB4" w14:textId="77777777" w:rsidR="00D66135" w:rsidRPr="00D66135" w:rsidRDefault="00D66135" w:rsidP="00D66135">
      <w:pPr>
        <w:numPr>
          <w:ilvl w:val="0"/>
          <w:numId w:val="28"/>
        </w:numPr>
        <w:spacing w:after="0" w:line="240" w:lineRule="auto"/>
        <w:ind w:left="68" w:firstLine="0"/>
        <w:contextualSpacing/>
        <w:jc w:val="both"/>
        <w:rPr>
          <w:rFonts w:ascii="Century Gothic" w:hAnsi="Century Gothic" w:cs="Arial"/>
        </w:rPr>
      </w:pPr>
      <w:r w:rsidRPr="00D66135">
        <w:rPr>
          <w:rFonts w:ascii="Century Gothic" w:hAnsi="Century Gothic" w:cs="Arial"/>
        </w:rPr>
        <w:t xml:space="preserve">La seguridad de la maquinaria y materiales que emplee para la ejecución del proyecto es de su responsabilidad exclusiva, por lo tanto, deberá disponer de todos los mecanismos que sean necesarios para evitar pérdidas y daños; por lo mismo no podrá hacer reclamaciones a ADI SAS E.S.P por estos hechos. </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lastRenderedPageBreak/>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w:t>
      </w:r>
      <w:r w:rsidRPr="00D66135">
        <w:rPr>
          <w:rFonts w:ascii="Century Gothic" w:hAnsi="Century Gothic" w:cs="Arial"/>
        </w:rPr>
        <w:lastRenderedPageBreak/>
        <w:t xml:space="preserve">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lastRenderedPageBreak/>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lastRenderedPageBreak/>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w:t>
      </w:r>
      <w:r w:rsidRPr="00D66135">
        <w:rPr>
          <w:rFonts w:ascii="Century Gothic" w:hAnsi="Century Gothic" w:cs="Arial"/>
        </w:rPr>
        <w:lastRenderedPageBreak/>
        <w:t xml:space="preserve">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elementos de prueba que demuestren la ocurrencia del siniestro, así́ como la cuantía de la perdida, si fuere el caso, conforme a las previsiones del Código de 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w:t>
      </w:r>
      <w:r w:rsidRPr="00D66135">
        <w:rPr>
          <w:rFonts w:ascii="Century Gothic" w:hAnsi="Century Gothic" w:cs="Arial"/>
        </w:rPr>
        <w:lastRenderedPageBreak/>
        <w:t xml:space="preserve">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Son ítems o actividades no previstas aquellas necesarias para el cumplimiento del objeto contractual o técnicamente convenientes u oportunas,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w:t>
      </w:r>
      <w:proofErr w:type="spellStart"/>
      <w:r w:rsidRPr="00D66135">
        <w:rPr>
          <w:rFonts w:ascii="Century Gothic" w:hAnsi="Century Gothic" w:cs="Arial"/>
        </w:rPr>
        <w:t>esta</w:t>
      </w:r>
      <w:proofErr w:type="spellEnd"/>
      <w:r w:rsidRPr="00D66135">
        <w:rPr>
          <w:rFonts w:ascii="Century Gothic" w:hAnsi="Century Gothic" w:cs="Arial"/>
        </w:rPr>
        <w:t xml:space="preserve">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w:t>
      </w:r>
      <w:r w:rsidRPr="00D66135">
        <w:rPr>
          <w:rFonts w:ascii="Century Gothic" w:hAnsi="Century Gothic" w:cs="Arial"/>
        </w:rPr>
        <w:lastRenderedPageBreak/>
        <w:t xml:space="preserve">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póliza será́ condición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lastRenderedPageBreak/>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contratista deberá́ constituir a favor de ADI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tbl>
      <w:tblPr>
        <w:tblStyle w:val="Tablaconcuadrcula"/>
        <w:tblW w:w="0" w:type="auto"/>
        <w:jc w:val="center"/>
        <w:tblLook w:val="04A0" w:firstRow="1" w:lastRow="0" w:firstColumn="1" w:lastColumn="0" w:noHBand="0" w:noVBand="1"/>
      </w:tblPr>
      <w:tblGrid>
        <w:gridCol w:w="2207"/>
        <w:gridCol w:w="2207"/>
        <w:gridCol w:w="2207"/>
        <w:gridCol w:w="2207"/>
      </w:tblGrid>
      <w:tr w:rsidR="00D66135" w:rsidRPr="00D66135" w14:paraId="50331B94" w14:textId="77777777" w:rsidTr="000A19F1">
        <w:trPr>
          <w:jc w:val="center"/>
        </w:trPr>
        <w:tc>
          <w:tcPr>
            <w:tcW w:w="2207" w:type="dxa"/>
            <w:shd w:val="clear" w:color="auto" w:fill="1F3864" w:themeFill="accent1" w:themeFillShade="80"/>
          </w:tcPr>
          <w:p w14:paraId="610E842E"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TIPIFICACIÓN DEL RIESGO</w:t>
            </w:r>
          </w:p>
        </w:tc>
        <w:tc>
          <w:tcPr>
            <w:tcW w:w="2207" w:type="dxa"/>
            <w:shd w:val="clear" w:color="auto" w:fill="1F3864" w:themeFill="accent1" w:themeFillShade="80"/>
          </w:tcPr>
          <w:p w14:paraId="04F1CE5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 DE AMPARO</w:t>
            </w:r>
          </w:p>
        </w:tc>
        <w:tc>
          <w:tcPr>
            <w:tcW w:w="2207" w:type="dxa"/>
            <w:shd w:val="clear" w:color="auto" w:fill="1F3864" w:themeFill="accent1" w:themeFillShade="80"/>
          </w:tcPr>
          <w:p w14:paraId="4B860CE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VIGENCIA</w:t>
            </w:r>
          </w:p>
        </w:tc>
        <w:tc>
          <w:tcPr>
            <w:tcW w:w="2207" w:type="dxa"/>
            <w:shd w:val="clear" w:color="auto" w:fill="1F3864" w:themeFill="accent1" w:themeFillShade="80"/>
          </w:tcPr>
          <w:p w14:paraId="70AA4C04"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RESPONSABLE</w:t>
            </w:r>
          </w:p>
        </w:tc>
      </w:tr>
      <w:tr w:rsidR="00D66135" w:rsidRPr="00D66135" w14:paraId="354EBAA7" w14:textId="77777777" w:rsidTr="000A19F1">
        <w:trPr>
          <w:jc w:val="center"/>
        </w:trPr>
        <w:tc>
          <w:tcPr>
            <w:tcW w:w="2207" w:type="dxa"/>
          </w:tcPr>
          <w:p w14:paraId="53B5ECC8"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Cumplimiento</w:t>
            </w:r>
          </w:p>
        </w:tc>
        <w:tc>
          <w:tcPr>
            <w:tcW w:w="2207" w:type="dxa"/>
          </w:tcPr>
          <w:p w14:paraId="0549A3B4"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20% del valor del contrato</w:t>
            </w:r>
          </w:p>
        </w:tc>
        <w:tc>
          <w:tcPr>
            <w:tcW w:w="2207" w:type="dxa"/>
          </w:tcPr>
          <w:p w14:paraId="7519EB35"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cuatro (4) meses más.</w:t>
            </w:r>
          </w:p>
        </w:tc>
        <w:tc>
          <w:tcPr>
            <w:tcW w:w="2207" w:type="dxa"/>
            <w:vMerge w:val="restart"/>
          </w:tcPr>
          <w:p w14:paraId="7E6140A5" w14:textId="77777777" w:rsidR="00D66135" w:rsidRPr="00D66135" w:rsidRDefault="00D66135" w:rsidP="000A19F1">
            <w:pPr>
              <w:jc w:val="both"/>
              <w:rPr>
                <w:rFonts w:ascii="Century Gothic" w:hAnsi="Century Gothic" w:cs="Arial"/>
                <w:bCs/>
              </w:rPr>
            </w:pPr>
          </w:p>
          <w:p w14:paraId="73F9E576" w14:textId="77777777" w:rsidR="00D66135" w:rsidRPr="00D66135" w:rsidRDefault="00D66135" w:rsidP="000A19F1">
            <w:pPr>
              <w:jc w:val="both"/>
              <w:rPr>
                <w:rFonts w:ascii="Century Gothic" w:hAnsi="Century Gothic" w:cs="Arial"/>
                <w:bCs/>
              </w:rPr>
            </w:pPr>
          </w:p>
          <w:p w14:paraId="54E4D2E2" w14:textId="77777777" w:rsidR="00D66135" w:rsidRPr="00D66135" w:rsidRDefault="00D66135" w:rsidP="000A19F1">
            <w:pPr>
              <w:jc w:val="both"/>
              <w:rPr>
                <w:rFonts w:ascii="Century Gothic" w:hAnsi="Century Gothic" w:cs="Arial"/>
                <w:bCs/>
              </w:rPr>
            </w:pPr>
          </w:p>
          <w:p w14:paraId="697AFB0C" w14:textId="77777777" w:rsidR="00D66135" w:rsidRPr="00D66135" w:rsidRDefault="00D66135" w:rsidP="000A19F1">
            <w:pPr>
              <w:jc w:val="both"/>
              <w:rPr>
                <w:rFonts w:ascii="Century Gothic" w:hAnsi="Century Gothic" w:cs="Arial"/>
                <w:bCs/>
              </w:rPr>
            </w:pPr>
          </w:p>
          <w:p w14:paraId="2DFDD81F" w14:textId="77777777" w:rsidR="00D66135" w:rsidRPr="00D66135" w:rsidRDefault="00D66135" w:rsidP="000A19F1">
            <w:pPr>
              <w:jc w:val="both"/>
              <w:rPr>
                <w:rFonts w:ascii="Century Gothic" w:hAnsi="Century Gothic" w:cs="Arial"/>
                <w:bCs/>
              </w:rPr>
            </w:pPr>
          </w:p>
          <w:p w14:paraId="7E58F227" w14:textId="77777777" w:rsidR="00D66135" w:rsidRPr="00D66135" w:rsidRDefault="00D66135" w:rsidP="000A19F1">
            <w:pPr>
              <w:jc w:val="center"/>
              <w:rPr>
                <w:rFonts w:ascii="Century Gothic" w:hAnsi="Century Gothic" w:cs="Arial"/>
              </w:rPr>
            </w:pPr>
            <w:r w:rsidRPr="00D66135">
              <w:rPr>
                <w:rFonts w:ascii="Century Gothic" w:hAnsi="Century Gothic" w:cs="Arial"/>
              </w:rPr>
              <w:t>CONTRATISTA</w:t>
            </w:r>
          </w:p>
        </w:tc>
      </w:tr>
      <w:tr w:rsidR="00D66135" w:rsidRPr="00D66135" w14:paraId="2870BF98" w14:textId="77777777" w:rsidTr="000A19F1">
        <w:trPr>
          <w:jc w:val="center"/>
        </w:trPr>
        <w:tc>
          <w:tcPr>
            <w:tcW w:w="2207" w:type="dxa"/>
          </w:tcPr>
          <w:p w14:paraId="285B758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lastRenderedPageBreak/>
              <w:t>Buen manejo del anticipo</w:t>
            </w:r>
          </w:p>
        </w:tc>
        <w:tc>
          <w:tcPr>
            <w:tcW w:w="2207" w:type="dxa"/>
          </w:tcPr>
          <w:p w14:paraId="57B7B1B9"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100% del valor total del anticipo</w:t>
            </w:r>
          </w:p>
        </w:tc>
        <w:tc>
          <w:tcPr>
            <w:tcW w:w="2207" w:type="dxa"/>
          </w:tcPr>
          <w:p w14:paraId="3D29FA9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cuatro (4) meses más.</w:t>
            </w:r>
          </w:p>
        </w:tc>
        <w:tc>
          <w:tcPr>
            <w:tcW w:w="2207" w:type="dxa"/>
            <w:vMerge/>
          </w:tcPr>
          <w:p w14:paraId="0E7E9041" w14:textId="77777777" w:rsidR="00D66135" w:rsidRPr="00D66135" w:rsidRDefault="00D66135" w:rsidP="000A19F1">
            <w:pPr>
              <w:jc w:val="both"/>
              <w:rPr>
                <w:rFonts w:ascii="Century Gothic" w:hAnsi="Century Gothic" w:cs="Arial"/>
                <w:bCs/>
              </w:rPr>
            </w:pPr>
          </w:p>
        </w:tc>
      </w:tr>
      <w:tr w:rsidR="00D66135" w:rsidRPr="00D66135" w14:paraId="0830612C" w14:textId="77777777" w:rsidTr="000A19F1">
        <w:trPr>
          <w:jc w:val="center"/>
        </w:trPr>
        <w:tc>
          <w:tcPr>
            <w:tcW w:w="2207" w:type="dxa"/>
          </w:tcPr>
          <w:p w14:paraId="0872E39E"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Pago de salarios y prestaciones sociales</w:t>
            </w:r>
          </w:p>
        </w:tc>
        <w:tc>
          <w:tcPr>
            <w:tcW w:w="2207" w:type="dxa"/>
          </w:tcPr>
          <w:p w14:paraId="3A92DD1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 xml:space="preserve"> 10% del valor del Contrato</w:t>
            </w:r>
          </w:p>
        </w:tc>
        <w:tc>
          <w:tcPr>
            <w:tcW w:w="2207" w:type="dxa"/>
          </w:tcPr>
          <w:p w14:paraId="2F39B4F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del contrato y tres (3) años más.</w:t>
            </w:r>
          </w:p>
        </w:tc>
        <w:tc>
          <w:tcPr>
            <w:tcW w:w="2207" w:type="dxa"/>
            <w:vMerge/>
          </w:tcPr>
          <w:p w14:paraId="53E16018" w14:textId="77777777" w:rsidR="00D66135" w:rsidRPr="00D66135" w:rsidRDefault="00D66135" w:rsidP="000A19F1">
            <w:pPr>
              <w:jc w:val="both"/>
              <w:rPr>
                <w:rFonts w:ascii="Century Gothic" w:hAnsi="Century Gothic" w:cs="Arial"/>
                <w:bCs/>
              </w:rPr>
            </w:pPr>
          </w:p>
        </w:tc>
      </w:tr>
      <w:tr w:rsidR="00D66135" w:rsidRPr="00D66135" w14:paraId="00D05E27" w14:textId="77777777" w:rsidTr="000A19F1">
        <w:trPr>
          <w:jc w:val="center"/>
        </w:trPr>
        <w:tc>
          <w:tcPr>
            <w:tcW w:w="2207" w:type="dxa"/>
          </w:tcPr>
          <w:p w14:paraId="430C9067"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 xml:space="preserve">Calidad de los bienes </w:t>
            </w:r>
          </w:p>
        </w:tc>
        <w:tc>
          <w:tcPr>
            <w:tcW w:w="2207" w:type="dxa"/>
          </w:tcPr>
          <w:p w14:paraId="540C9AD4"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10% del valor del contrato</w:t>
            </w:r>
          </w:p>
        </w:tc>
        <w:tc>
          <w:tcPr>
            <w:tcW w:w="2207" w:type="dxa"/>
          </w:tcPr>
          <w:p w14:paraId="029CA7F0"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ocho (8) meses más.</w:t>
            </w:r>
          </w:p>
        </w:tc>
        <w:tc>
          <w:tcPr>
            <w:tcW w:w="2207" w:type="dxa"/>
            <w:vMerge/>
          </w:tcPr>
          <w:p w14:paraId="4EE34B66" w14:textId="77777777" w:rsidR="00D66135" w:rsidRPr="00D66135" w:rsidRDefault="00D66135" w:rsidP="000A19F1">
            <w:pPr>
              <w:jc w:val="both"/>
              <w:rPr>
                <w:rFonts w:ascii="Century Gothic" w:hAnsi="Century Gothic" w:cs="Arial"/>
                <w:bCs/>
              </w:rPr>
            </w:pPr>
          </w:p>
        </w:tc>
      </w:tr>
    </w:tbl>
    <w:p w14:paraId="54B8BD55" w14:textId="77777777" w:rsidR="00D66135" w:rsidRPr="00D66135" w:rsidRDefault="00D66135" w:rsidP="00D66135">
      <w:pPr>
        <w:jc w:val="both"/>
        <w:rPr>
          <w:rFonts w:ascii="Century Gothic" w:hAnsi="Century Gothic" w:cs="Arial"/>
          <w:bCs/>
          <w:lang w:val="es-ES_tradnl"/>
        </w:rPr>
      </w:pP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El anterior texto debe estar incluido EXPRESAMENTE en la caratula de la póliza.</w:t>
      </w:r>
    </w:p>
    <w:p w14:paraId="28E04B30" w14:textId="77777777" w:rsidR="00D66135" w:rsidRPr="00D66135" w:rsidRDefault="00D66135" w:rsidP="00D66135">
      <w:pPr>
        <w:spacing w:line="276" w:lineRule="auto"/>
        <w:jc w:val="both"/>
        <w:rPr>
          <w:rFonts w:ascii="Century Gothic" w:hAnsi="Century Gothic" w:cs="Arial"/>
          <w:b/>
          <w:bCs/>
          <w:lang w:val="es-ES_tradnl"/>
        </w:rPr>
      </w:pPr>
      <w:r w:rsidRPr="00D66135">
        <w:rPr>
          <w:rFonts w:ascii="Century Gothic" w:hAnsi="Century Gothic" w:cs="Arial"/>
          <w:b/>
          <w:bCs/>
          <w:lang w:val="es-ES_tradnl"/>
        </w:rPr>
        <w:t xml:space="preserve">Como beneficiario final del presente proyecto a contratar será el Municipio de </w:t>
      </w:r>
      <w:proofErr w:type="spellStart"/>
      <w:r w:rsidRPr="00D66135">
        <w:rPr>
          <w:rFonts w:ascii="Century Gothic" w:hAnsi="Century Gothic" w:cs="Arial"/>
          <w:b/>
          <w:bCs/>
          <w:lang w:val="es-ES_tradnl"/>
        </w:rPr>
        <w:t>Taraira</w:t>
      </w:r>
      <w:proofErr w:type="spellEnd"/>
      <w:r w:rsidRPr="00D66135">
        <w:rPr>
          <w:rFonts w:ascii="Century Gothic" w:hAnsi="Century Gothic" w:cs="Arial"/>
          <w:b/>
          <w:bCs/>
          <w:lang w:val="es-ES_tradnl"/>
        </w:rPr>
        <w:t xml:space="preserve"> </w:t>
      </w:r>
    </w:p>
    <w:p w14:paraId="3FB140E9" w14:textId="77777777" w:rsidR="00D66135" w:rsidRPr="00D66135" w:rsidRDefault="00D66135" w:rsidP="00D66135">
      <w:pPr>
        <w:jc w:val="both"/>
        <w:rPr>
          <w:rFonts w:ascii="Century Gothic" w:hAnsi="Century Gothic" w:cs="Arial"/>
          <w:b/>
          <w:bCs/>
          <w:lang w:val="es-ES_tradnl"/>
        </w:rPr>
      </w:pPr>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lastRenderedPageBreak/>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extrapatrimoniales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vigilancia, incluido el uso de armas de fuego, medios tecnológicos, caninos y todas las formas reconocidas en la prestación de ese servicio, ya sea con personal propio 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Esta póliza tendrá́ un valor asegurado correspondiente al </w:t>
      </w:r>
      <w:proofErr w:type="spellStart"/>
      <w:r w:rsidRPr="00D66135">
        <w:rPr>
          <w:rFonts w:ascii="Century Gothic" w:hAnsi="Century Gothic" w:cs="Arial"/>
          <w:b/>
          <w:bCs/>
          <w:sz w:val="22"/>
          <w:szCs w:val="22"/>
        </w:rPr>
        <w:t>xx</w:t>
      </w:r>
      <w:proofErr w:type="spellEnd"/>
      <w:r w:rsidRPr="00D66135">
        <w:rPr>
          <w:rFonts w:ascii="Century Gothic" w:hAnsi="Century Gothic" w:cs="Arial"/>
          <w:b/>
          <w:bCs/>
          <w:sz w:val="22"/>
          <w:szCs w:val="22"/>
        </w:rPr>
        <w:t xml:space="preserve">%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w:t>
      </w:r>
      <w:r w:rsidRPr="00D66135">
        <w:rPr>
          <w:rFonts w:ascii="Century Gothic" w:hAnsi="Century Gothic" w:cs="Arial"/>
          <w:sz w:val="22"/>
          <w:szCs w:val="22"/>
        </w:rPr>
        <w:lastRenderedPageBreak/>
        <w:t xml:space="preserve">ampliarse la vigencia del amparo por el mismo termino.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w:t>
      </w:r>
      <w:r w:rsidRPr="00D66135">
        <w:rPr>
          <w:rFonts w:ascii="Century Gothic" w:eastAsia="Times New Roman" w:hAnsi="Century Gothic" w:cs="Arial"/>
          <w:lang w:val="es-ES_tradnl" w:eastAsia="es-CO"/>
        </w:rPr>
        <w:lastRenderedPageBreak/>
        <w:t>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w:t>
      </w:r>
      <w:proofErr w:type="spellStart"/>
      <w:r w:rsidRPr="00D66135">
        <w:rPr>
          <w:rFonts w:ascii="Century Gothic" w:eastAsia="Times New Roman" w:hAnsi="Century Gothic" w:cs="Arial"/>
          <w:lang w:eastAsia="es-CO"/>
        </w:rPr>
        <w:t>ii</w:t>
      </w:r>
      <w:proofErr w:type="spellEnd"/>
      <w:r w:rsidRPr="00D66135">
        <w:rPr>
          <w:rFonts w:ascii="Century Gothic" w:eastAsia="Times New Roman" w:hAnsi="Century Gothic" w:cs="Arial"/>
          <w:lang w:eastAsia="es-CO"/>
        </w:rPr>
        <w:t>) las constancias o salvedades, si a ello hubiere lugar, sobre las diferencias existentes entre las partes, o (mi)el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t>(</w:t>
      </w:r>
      <w:proofErr w:type="spellStart"/>
      <w:r w:rsidRPr="00D66135">
        <w:rPr>
          <w:rFonts w:ascii="Century Gothic" w:eastAsia="Times New Roman" w:hAnsi="Century Gothic" w:cs="Arial"/>
          <w:lang w:eastAsia="es-CO"/>
        </w:rPr>
        <w:t>iv</w:t>
      </w:r>
      <w:proofErr w:type="spellEnd"/>
      <w:r w:rsidRPr="00D66135">
        <w:rPr>
          <w:rFonts w:ascii="Century Gothic" w:eastAsia="Times New Roman" w:hAnsi="Century Gothic" w:cs="Arial"/>
          <w:lang w:eastAsia="es-CO"/>
        </w:rPr>
        <w:t>)Indicar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(vi)En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lastRenderedPageBreak/>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Igualmente, ADI E.S.P podrá́ contratar el personal y los suministros que se requieran. ADI E.S.P informará al contratista mediante escrito el día a partir del cual asumirá́ el control y la ejecución de la obra. Dentro de los tres días hábiles siguientes se 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w:t>
      </w:r>
      <w:r w:rsidRPr="00D66135">
        <w:rPr>
          <w:rFonts w:ascii="Century Gothic" w:eastAsia="Times New Roman" w:hAnsi="Century Gothic" w:cs="Arial"/>
          <w:lang w:val="es-ES_tradnl" w:eastAsia="es-CO"/>
        </w:rPr>
        <w:lastRenderedPageBreak/>
        <w:t xml:space="preserve">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1. La ejecución del Contrato de Obra se encuentra condicionada al plazo de ejecución del Contrato Interadministrativo </w:t>
      </w:r>
      <w:proofErr w:type="spellStart"/>
      <w:r w:rsidRPr="00D66135">
        <w:rPr>
          <w:rFonts w:ascii="Century Gothic" w:eastAsia="Times New Roman" w:hAnsi="Century Gothic" w:cs="Arial"/>
          <w:lang w:eastAsia="es-CO"/>
        </w:rPr>
        <w:t>xxx</w:t>
      </w:r>
      <w:proofErr w:type="spellEnd"/>
      <w:r w:rsidRPr="00D66135">
        <w:rPr>
          <w:rFonts w:ascii="Century Gothic" w:eastAsia="Times New Roman" w:hAnsi="Century Gothic" w:cs="Arial"/>
          <w:lang w:eastAsia="es-CO"/>
        </w:rPr>
        <w:t xml:space="preserve"> En caso de que dicho contrato interadministrativo no sea prorrogado, esta circunstancia se entenderá́ por 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w:t>
      </w:r>
      <w:r w:rsidRPr="00D66135">
        <w:rPr>
          <w:rFonts w:ascii="Century Gothic" w:eastAsia="Times New Roman" w:hAnsi="Century Gothic" w:cs="Arial"/>
          <w:lang w:eastAsia="es-CO"/>
        </w:rPr>
        <w:lastRenderedPageBreak/>
        <w:t xml:space="preserve">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w:t>
      </w:r>
      <w:proofErr w:type="spellStart"/>
      <w:r w:rsidRPr="00D66135">
        <w:rPr>
          <w:rFonts w:ascii="Century Gothic" w:eastAsia="Times New Roman" w:hAnsi="Century Gothic" w:cs="Arial"/>
          <w:lang w:eastAsia="es-CO"/>
        </w:rPr>
        <w:t>xx</w:t>
      </w:r>
      <w:proofErr w:type="spellEnd"/>
      <w:r w:rsidRPr="00D66135">
        <w:rPr>
          <w:rFonts w:ascii="Century Gothic" w:eastAsia="Times New Roman" w:hAnsi="Century Gothic" w:cs="Arial"/>
          <w:lang w:eastAsia="es-CO"/>
        </w:rPr>
        <w:t xml:space="preserve">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452A5682" w14:textId="77777777" w:rsidR="00D66135" w:rsidRPr="00D66135" w:rsidRDefault="00D66135" w:rsidP="00D66135">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04458834" w14:textId="77777777" w:rsidR="00D66135" w:rsidRPr="00D66135" w:rsidRDefault="00D66135" w:rsidP="00D66135">
      <w:pPr>
        <w:contextualSpacing/>
        <w:jc w:val="both"/>
        <w:rPr>
          <w:rFonts w:ascii="Century Gothic" w:hAnsi="Century Gothic" w:cs="Arial"/>
          <w:b/>
          <w:color w:val="FF0000"/>
          <w:lang w:val="es-ES_tradnl"/>
        </w:rPr>
      </w:pPr>
    </w:p>
    <w:p w14:paraId="7A86F799" w14:textId="77777777" w:rsidR="00D66135" w:rsidRPr="00D66135" w:rsidRDefault="00D66135" w:rsidP="00D66135">
      <w:pPr>
        <w:pStyle w:val="Ttulo"/>
        <w:numPr>
          <w:ilvl w:val="0"/>
          <w:numId w:val="0"/>
        </w:numPr>
        <w:rPr>
          <w:rFonts w:ascii="Century Gothic" w:eastAsia="Times New Roman" w:hAnsi="Century Gothic"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shd w:val="clear" w:color="auto" w:fill="auto"/>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1"/>
      <w:footerReference w:type="even" r:id="rId12"/>
      <w:footerReference w:type="default" r:id="rId13"/>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B6399" w14:textId="77777777" w:rsidR="00B94F0B" w:rsidRDefault="00B94F0B" w:rsidP="005424C0">
      <w:r>
        <w:separator/>
      </w:r>
    </w:p>
  </w:endnote>
  <w:endnote w:type="continuationSeparator" w:id="0">
    <w:p w14:paraId="422FADB4" w14:textId="77777777" w:rsidR="00B94F0B" w:rsidRDefault="00B94F0B"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19F1F" w14:textId="2C3FA020" w:rsidR="00B22227" w:rsidRDefault="00B22227">
    <w:pPr>
      <w:pStyle w:val="Piedepgina"/>
    </w:pPr>
    <w:r>
      <w:rPr>
        <w:noProof/>
        <w:lang w:eastAsia="es-CO"/>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lang w:eastAsia="es-CO"/>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E83F9" w14:textId="77777777" w:rsidR="00B94F0B" w:rsidRDefault="00B94F0B" w:rsidP="005424C0">
      <w:r>
        <w:separator/>
      </w:r>
    </w:p>
  </w:footnote>
  <w:footnote w:type="continuationSeparator" w:id="0">
    <w:p w14:paraId="595DCE8C" w14:textId="77777777" w:rsidR="00B94F0B" w:rsidRDefault="00B94F0B"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3"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D66135" w:rsidRPr="00D66135">
            <w:rPr>
              <w:rFonts w:ascii="Century Gothic" w:hAnsi="Century Gothic"/>
              <w:b/>
              <w:bCs/>
              <w:noProof/>
              <w:sz w:val="22"/>
              <w:szCs w:val="22"/>
              <w:lang w:val="es-ES"/>
            </w:rPr>
            <w:t>1</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3"/>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2"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6"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145395135">
    <w:abstractNumId w:val="11"/>
  </w:num>
  <w:num w:numId="2" w16cid:durableId="1370691828">
    <w:abstractNumId w:val="12"/>
  </w:num>
  <w:num w:numId="3" w16cid:durableId="1842114948">
    <w:abstractNumId w:val="23"/>
  </w:num>
  <w:num w:numId="4" w16cid:durableId="1279751378">
    <w:abstractNumId w:val="25"/>
  </w:num>
  <w:num w:numId="5" w16cid:durableId="224342656">
    <w:abstractNumId w:val="21"/>
  </w:num>
  <w:num w:numId="6" w16cid:durableId="1193885461">
    <w:abstractNumId w:val="4"/>
  </w:num>
  <w:num w:numId="7" w16cid:durableId="1184857512">
    <w:abstractNumId w:val="13"/>
  </w:num>
  <w:num w:numId="8" w16cid:durableId="435250945">
    <w:abstractNumId w:val="1"/>
  </w:num>
  <w:num w:numId="9" w16cid:durableId="396980204">
    <w:abstractNumId w:val="24"/>
  </w:num>
  <w:num w:numId="10" w16cid:durableId="1372263129">
    <w:abstractNumId w:val="22"/>
  </w:num>
  <w:num w:numId="11" w16cid:durableId="46026597">
    <w:abstractNumId w:val="17"/>
  </w:num>
  <w:num w:numId="12" w16cid:durableId="479231552">
    <w:abstractNumId w:val="7"/>
  </w:num>
  <w:num w:numId="13" w16cid:durableId="1782190789">
    <w:abstractNumId w:val="18"/>
  </w:num>
  <w:num w:numId="14" w16cid:durableId="407193395">
    <w:abstractNumId w:val="26"/>
  </w:num>
  <w:num w:numId="15" w16cid:durableId="2031685530">
    <w:abstractNumId w:val="16"/>
  </w:num>
  <w:num w:numId="16" w16cid:durableId="2114275840">
    <w:abstractNumId w:val="3"/>
  </w:num>
  <w:num w:numId="17" w16cid:durableId="1036201521">
    <w:abstractNumId w:val="20"/>
  </w:num>
  <w:num w:numId="18" w16cid:durableId="83957420">
    <w:abstractNumId w:val="27"/>
  </w:num>
  <w:num w:numId="19" w16cid:durableId="718669909">
    <w:abstractNumId w:val="8"/>
  </w:num>
  <w:num w:numId="20" w16cid:durableId="1429539499">
    <w:abstractNumId w:val="15"/>
  </w:num>
  <w:num w:numId="21" w16cid:durableId="1463843569">
    <w:abstractNumId w:val="19"/>
  </w:num>
  <w:num w:numId="22" w16cid:durableId="2014605451">
    <w:abstractNumId w:val="28"/>
  </w:num>
  <w:num w:numId="23" w16cid:durableId="1782214657">
    <w:abstractNumId w:val="10"/>
  </w:num>
  <w:num w:numId="24" w16cid:durableId="2077047604">
    <w:abstractNumId w:val="9"/>
  </w:num>
  <w:num w:numId="25" w16cid:durableId="647242629">
    <w:abstractNumId w:val="0"/>
  </w:num>
  <w:num w:numId="26" w16cid:durableId="638802180">
    <w:abstractNumId w:val="5"/>
  </w:num>
  <w:num w:numId="27" w16cid:durableId="796338222">
    <w:abstractNumId w:val="14"/>
  </w:num>
  <w:num w:numId="28" w16cid:durableId="1659648506">
    <w:abstractNumId w:val="2"/>
  </w:num>
  <w:num w:numId="29" w16cid:durableId="1576667772">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n-US" w:vendorID="64" w:dllVersion="6" w:nlCheck="1" w:checkStyle="1"/>
  <w:activeWritingStyle w:appName="MSWord" w:lang="es-ES_tradnl" w:vendorID="64" w:dllVersion="4096" w:nlCheck="1" w:checkStyle="0"/>
  <w:activeWritingStyle w:appName="MSWord" w:lang="es-CO"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n-US" w:vendorID="64" w:dllVersion="4096" w:nlCheck="1" w:checkStyle="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91A10"/>
    <w:rsid w:val="001B7C23"/>
    <w:rsid w:val="001C6010"/>
    <w:rsid w:val="001D5A38"/>
    <w:rsid w:val="001F2868"/>
    <w:rsid w:val="001F5FC6"/>
    <w:rsid w:val="002230E0"/>
    <w:rsid w:val="00246328"/>
    <w:rsid w:val="00262FB6"/>
    <w:rsid w:val="00285095"/>
    <w:rsid w:val="00296ADD"/>
    <w:rsid w:val="002B242D"/>
    <w:rsid w:val="002B6685"/>
    <w:rsid w:val="00316B1E"/>
    <w:rsid w:val="00333350"/>
    <w:rsid w:val="0035112B"/>
    <w:rsid w:val="00374906"/>
    <w:rsid w:val="003860B9"/>
    <w:rsid w:val="00393F20"/>
    <w:rsid w:val="003B118D"/>
    <w:rsid w:val="003B2EDC"/>
    <w:rsid w:val="00403AD2"/>
    <w:rsid w:val="004125BD"/>
    <w:rsid w:val="004212B0"/>
    <w:rsid w:val="00433982"/>
    <w:rsid w:val="00437663"/>
    <w:rsid w:val="00450F3E"/>
    <w:rsid w:val="00455E60"/>
    <w:rsid w:val="00472BFF"/>
    <w:rsid w:val="004926CB"/>
    <w:rsid w:val="004B0CEE"/>
    <w:rsid w:val="004B52F9"/>
    <w:rsid w:val="004C1176"/>
    <w:rsid w:val="00535DDB"/>
    <w:rsid w:val="00540D38"/>
    <w:rsid w:val="005424C0"/>
    <w:rsid w:val="0057550B"/>
    <w:rsid w:val="005B25DA"/>
    <w:rsid w:val="005E052D"/>
    <w:rsid w:val="005F5A83"/>
    <w:rsid w:val="005F767F"/>
    <w:rsid w:val="006043DB"/>
    <w:rsid w:val="00612B11"/>
    <w:rsid w:val="006706D6"/>
    <w:rsid w:val="00673860"/>
    <w:rsid w:val="00684018"/>
    <w:rsid w:val="006B460A"/>
    <w:rsid w:val="006E4F99"/>
    <w:rsid w:val="006F7336"/>
    <w:rsid w:val="00707014"/>
    <w:rsid w:val="0071539F"/>
    <w:rsid w:val="00735926"/>
    <w:rsid w:val="007609F4"/>
    <w:rsid w:val="00766C71"/>
    <w:rsid w:val="0077259B"/>
    <w:rsid w:val="0078321B"/>
    <w:rsid w:val="007B2AC2"/>
    <w:rsid w:val="007C5720"/>
    <w:rsid w:val="007D7CE1"/>
    <w:rsid w:val="007F3C8B"/>
    <w:rsid w:val="00802F16"/>
    <w:rsid w:val="00817AF9"/>
    <w:rsid w:val="00841D07"/>
    <w:rsid w:val="008526D9"/>
    <w:rsid w:val="008B0BF1"/>
    <w:rsid w:val="008F3088"/>
    <w:rsid w:val="008F438C"/>
    <w:rsid w:val="00900A86"/>
    <w:rsid w:val="0092127F"/>
    <w:rsid w:val="00930B7B"/>
    <w:rsid w:val="00934611"/>
    <w:rsid w:val="009465FB"/>
    <w:rsid w:val="00952369"/>
    <w:rsid w:val="009543D7"/>
    <w:rsid w:val="009C2AF1"/>
    <w:rsid w:val="009C2ECB"/>
    <w:rsid w:val="009D24C5"/>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22227"/>
    <w:rsid w:val="00B24179"/>
    <w:rsid w:val="00B7044D"/>
    <w:rsid w:val="00B82507"/>
    <w:rsid w:val="00B94F0B"/>
    <w:rsid w:val="00BA02E5"/>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66135"/>
    <w:rsid w:val="00D7494E"/>
    <w:rsid w:val="00D92F34"/>
    <w:rsid w:val="00DB27E5"/>
    <w:rsid w:val="00DB75AA"/>
    <w:rsid w:val="00DC093C"/>
    <w:rsid w:val="00DC2FAF"/>
    <w:rsid w:val="00DD2959"/>
    <w:rsid w:val="00DF1667"/>
    <w:rsid w:val="00E04339"/>
    <w:rsid w:val="00E10075"/>
    <w:rsid w:val="00E1568A"/>
    <w:rsid w:val="00E21EC9"/>
    <w:rsid w:val="00E33479"/>
    <w:rsid w:val="00E669A3"/>
    <w:rsid w:val="00E7581B"/>
    <w:rsid w:val="00EA3778"/>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qFormat/>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27B149B4B6CA5A488E6B8DB114AD1780" ma:contentTypeVersion="15" ma:contentTypeDescription="Crear nuevo documento." ma:contentTypeScope="" ma:versionID="5060341482769e69aa44890e073f9559">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88652f45f2988a6ac2f7816cedd995d"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2.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3.xml><?xml version="1.0" encoding="utf-8"?>
<ds:datastoreItem xmlns:ds="http://schemas.openxmlformats.org/officeDocument/2006/customXml" ds:itemID="{DEA77AE1-7D4D-490A-B474-465803EA6280}">
  <ds:schemaRefs>
    <ds:schemaRef ds:uri="http://schemas.openxmlformats.org/officeDocument/2006/bibliography"/>
  </ds:schemaRefs>
</ds:datastoreItem>
</file>

<file path=customXml/itemProps4.xml><?xml version="1.0" encoding="utf-8"?>
<ds:datastoreItem xmlns:ds="http://schemas.openxmlformats.org/officeDocument/2006/customXml" ds:itemID="{488D87FA-E3FF-42DF-84F7-F3F5E41B90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28</Pages>
  <Words>9309</Words>
  <Characters>51204</Characters>
  <Application>Microsoft Office Word</Application>
  <DocSecurity>0</DocSecurity>
  <Lines>426</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BRANDON GUERRERO</cp:lastModifiedBy>
  <cp:revision>9</cp:revision>
  <cp:lastPrinted>2022-03-09T01:03:00Z</cp:lastPrinted>
  <dcterms:created xsi:type="dcterms:W3CDTF">2024-12-26T17:30:00Z</dcterms:created>
  <dcterms:modified xsi:type="dcterms:W3CDTF">2025-10-28T23:38:00Z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