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1ECA34B6"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1F534A">
        <w:rPr>
          <w:rFonts w:ascii="Arial" w:hAnsi="Arial" w:cs="Arial"/>
          <w:lang w:val="es-ES_tradnl"/>
        </w:rPr>
        <w:t>04</w:t>
      </w:r>
      <w:r w:rsidR="00AF738B">
        <w:rPr>
          <w:rFonts w:ascii="Arial" w:hAnsi="Arial" w:cs="Arial"/>
          <w:lang w:val="es-ES_tradnl"/>
        </w:rPr>
        <w:t>-</w:t>
      </w:r>
      <w:r w:rsidR="003C738F">
        <w:rPr>
          <w:rFonts w:ascii="Arial" w:hAnsi="Arial" w:cs="Arial"/>
          <w:lang w:val="es-ES_tradnl"/>
        </w:rPr>
        <w:t>2025</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533C28EF"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w:t>
      </w:r>
      <w:r w:rsidR="00EA2109">
        <w:rPr>
          <w:rFonts w:ascii="Arial" w:hAnsi="Arial" w:cs="Arial"/>
          <w:sz w:val="22"/>
          <w:szCs w:val="22"/>
          <w:shd w:val="clear" w:color="auto" w:fill="FFFFFF"/>
        </w:rPr>
        <w:t>5</w:t>
      </w:r>
      <w:r w:rsidRPr="000C152A">
        <w:rPr>
          <w:rFonts w:ascii="Arial" w:hAnsi="Arial" w:cs="Arial"/>
          <w:sz w:val="22"/>
          <w:szCs w:val="22"/>
          <w:shd w:val="clear" w:color="auto" w:fill="FFFFFF"/>
        </w:rPr>
        <w:t xml:space="preserve">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1848A3A4"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1A3235" w:rsidRPr="001A3235">
        <w:rPr>
          <w:rFonts w:ascii="Arial" w:hAnsi="Arial" w:cs="Arial"/>
          <w:b/>
        </w:rPr>
        <w:t>“OPTIMIZACIÓN DE LA PLANTA DE TRATAMIENTO DE AGUA POTABLE DEL MUNICIPIO DE TARAIRA, VAUPÉS”</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2C1EB8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PR-002-2024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071E1241"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 xml:space="preserve">ución del contrato será de </w:t>
      </w:r>
      <w:r w:rsidR="001A3235">
        <w:rPr>
          <w:rFonts w:ascii="Arial" w:eastAsia="Arial" w:hAnsi="Arial" w:cs="Arial"/>
          <w:lang w:val="es-ES_tradnl"/>
        </w:rPr>
        <w:t>cinco</w:t>
      </w:r>
      <w:r w:rsidR="003C738F" w:rsidRPr="003C738F">
        <w:rPr>
          <w:rFonts w:ascii="Arial" w:eastAsia="Arial" w:hAnsi="Arial" w:cs="Arial"/>
          <w:lang w:val="es-ES_tradnl"/>
        </w:rPr>
        <w:t xml:space="preserve"> (</w:t>
      </w:r>
      <w:r w:rsidR="001A3235">
        <w:rPr>
          <w:rFonts w:ascii="Arial" w:eastAsia="Arial" w:hAnsi="Arial" w:cs="Arial"/>
          <w:lang w:val="es-ES_tradnl"/>
        </w:rPr>
        <w:t>5</w:t>
      </w:r>
      <w:r w:rsidR="003C738F" w:rsidRPr="003C738F">
        <w:rPr>
          <w:rFonts w:ascii="Arial" w:eastAsia="Arial" w:hAnsi="Arial" w:cs="Arial"/>
          <w:lang w:val="es-ES_tradnl"/>
        </w:rPr>
        <w:t>) MESES</w:t>
      </w:r>
      <w:r w:rsidRPr="001F5FC6">
        <w:rPr>
          <w:rFonts w:ascii="Arial" w:eastAsia="Arial" w:hAnsi="Arial" w:cs="Arial"/>
          <w:lang w:val="es-ES_tradnl"/>
        </w:rPr>
        <w:t>,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6F4BB9F0"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1A3235" w:rsidRPr="001A3235">
        <w:rPr>
          <w:rFonts w:ascii="Arial" w:hAnsi="Arial" w:cs="Arial"/>
          <w:bCs/>
        </w:rPr>
        <w:t>MIL CUATROCIENTOS SESENTA MILLONES QUINIENTOS TREINTA Y SIELTE MIL CUATROCIENTOS CINCO PESOS MCTE ($ 1.460.537.405)</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38EC3D7A" w:rsidR="00246328" w:rsidRPr="001F5FC6" w:rsidRDefault="00246328" w:rsidP="001F5FC6">
      <w:pPr>
        <w:jc w:val="both"/>
        <w:rPr>
          <w:rFonts w:ascii="Arial" w:hAnsi="Arial" w:cs="Arial"/>
        </w:rPr>
      </w:pPr>
      <w:r w:rsidRPr="009F7043">
        <w:rPr>
          <w:rFonts w:ascii="Arial" w:hAnsi="Arial" w:cs="Arial"/>
        </w:rPr>
        <w:t xml:space="preserve">Se dará un anticipo equivalente al </w:t>
      </w:r>
      <w:r w:rsidR="001A3235">
        <w:rPr>
          <w:rFonts w:ascii="Arial" w:hAnsi="Arial" w:cs="Arial"/>
        </w:rPr>
        <w:t>cuarenta</w:t>
      </w:r>
      <w:r w:rsidRPr="009F7043">
        <w:rPr>
          <w:rFonts w:ascii="Arial" w:hAnsi="Arial" w:cs="Arial"/>
        </w:rPr>
        <w:t xml:space="preserve"> por ciento (</w:t>
      </w:r>
      <w:r w:rsidR="001A3235">
        <w:rPr>
          <w:rFonts w:ascii="Arial" w:hAnsi="Arial" w:cs="Arial"/>
        </w:rPr>
        <w:t>40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0EE29C2F" w14:textId="736ED713" w:rsidR="00AA5DAB" w:rsidRPr="001D5F64" w:rsidRDefault="00AA5DAB" w:rsidP="001D5F64">
      <w:pPr>
        <w:pStyle w:val="Prrafodelista"/>
        <w:numPr>
          <w:ilvl w:val="0"/>
          <w:numId w:val="23"/>
        </w:numPr>
        <w:rPr>
          <w:rFonts w:ascii="Arial" w:hAnsi="Arial" w:cs="Arial"/>
          <w:sz w:val="22"/>
        </w:rPr>
      </w:pPr>
      <w:r w:rsidRPr="00AA5DAB">
        <w:rPr>
          <w:rFonts w:ascii="Arial" w:hAnsi="Arial" w:cs="Arial"/>
          <w:sz w:val="22"/>
        </w:rPr>
        <w:t>Certificación por parte de contador del pago de parafiscales.</w:t>
      </w:r>
    </w:p>
    <w:p w14:paraId="3FF45924" w14:textId="77777777" w:rsidR="001F5FC6" w:rsidRPr="001F5FC6" w:rsidRDefault="001F5FC6" w:rsidP="001F5FC6">
      <w:pPr>
        <w:pStyle w:val="Prrafodelista"/>
        <w:jc w:val="both"/>
        <w:rPr>
          <w:rFonts w:ascii="Arial" w:hAnsi="Arial" w:cs="Arial"/>
        </w:rPr>
      </w:pPr>
    </w:p>
    <w:p w14:paraId="4D5913F0" w14:textId="556ADEFE"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w:t>
      </w:r>
      <w:r w:rsidR="001D5F64" w:rsidRPr="001D5F64">
        <w:rPr>
          <w:rFonts w:ascii="Arial" w:hAnsi="Arial" w:cs="Arial"/>
        </w:rPr>
        <w:t>El flujo de inversión podrá incluir pagos de mano de obra, impuestos, gastos administrativos y operativos, sujetos a verificación por parte de la interventoría y la supervisión del contrato.</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w:t>
      </w:r>
      <w:r w:rsidRPr="001F5FC6">
        <w:rPr>
          <w:rFonts w:ascii="Arial" w:hAnsi="Arial" w:cs="Arial"/>
        </w:rPr>
        <w:lastRenderedPageBreak/>
        <w:t xml:space="preserve">obtengan al multiplicar las cantidades ejecutadas por EL CONTRATISTA y recibidas por la </w:t>
      </w:r>
      <w:r w:rsidR="000C2C89" w:rsidRPr="001F5FC6">
        <w:rPr>
          <w:rFonts w:ascii="Arial" w:hAnsi="Arial" w:cs="Arial"/>
        </w:rPr>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25398D94" w14:textId="77777777" w:rsidR="00F955B0" w:rsidRPr="00F955B0" w:rsidRDefault="00F955B0" w:rsidP="001A3235">
      <w:pPr>
        <w:pStyle w:val="Default"/>
        <w:spacing w:line="240" w:lineRule="atLeast"/>
        <w:contextualSpacing/>
        <w:jc w:val="both"/>
        <w:rPr>
          <w:bCs/>
          <w:color w:val="auto"/>
          <w:sz w:val="22"/>
          <w:szCs w:val="22"/>
        </w:rPr>
      </w:pPr>
      <w:r w:rsidRPr="00F955B0">
        <w:rPr>
          <w:b/>
          <w:bCs/>
          <w:color w:val="auto"/>
          <w:sz w:val="22"/>
          <w:szCs w:val="22"/>
        </w:rPr>
        <w:lastRenderedPageBreak/>
        <w:t>ACTAS PARCIALES. ADI E.S.P.,</w:t>
      </w:r>
      <w:r w:rsidRPr="00F955B0">
        <w:rPr>
          <w:bCs/>
          <w:color w:val="auto"/>
          <w:sz w:val="22"/>
          <w:szCs w:val="22"/>
        </w:rPr>
        <w:t xml:space="preserve"> realizará pagos parciales, hasta completar el noventa por ciento (90%) del valor del contrato, de acuerdo con el cronograma de ejecución aprobado por el interventor.</w:t>
      </w:r>
    </w:p>
    <w:p w14:paraId="2BF929AE" w14:textId="77777777" w:rsidR="00F955B0" w:rsidRPr="00F955B0" w:rsidRDefault="00F955B0" w:rsidP="00F955B0">
      <w:pPr>
        <w:pStyle w:val="Default"/>
        <w:spacing w:line="240" w:lineRule="atLeast"/>
        <w:contextualSpacing/>
        <w:rPr>
          <w:bCs/>
          <w:color w:val="auto"/>
          <w:sz w:val="22"/>
          <w:szCs w:val="22"/>
        </w:rPr>
      </w:pPr>
    </w:p>
    <w:p w14:paraId="10C0B38F" w14:textId="77777777" w:rsidR="00F955B0" w:rsidRPr="00F955B0" w:rsidRDefault="00F955B0" w:rsidP="001A3235">
      <w:pPr>
        <w:pStyle w:val="Default"/>
        <w:spacing w:line="240" w:lineRule="atLeast"/>
        <w:contextualSpacing/>
        <w:jc w:val="both"/>
        <w:rPr>
          <w:sz w:val="22"/>
          <w:szCs w:val="22"/>
        </w:rPr>
      </w:pPr>
      <w:r w:rsidRPr="00F955B0">
        <w:rPr>
          <w:b/>
          <w:bCs/>
          <w:sz w:val="22"/>
          <w:szCs w:val="22"/>
        </w:rPr>
        <w:t>NOTA 1:</w:t>
      </w:r>
      <w:r w:rsidRPr="00F955B0">
        <w:rPr>
          <w:sz w:val="22"/>
          <w:szCs w:val="22"/>
        </w:rPr>
        <w:t xml:space="preserve"> En cada acta de avance parcial de obra, se descontará por concepto de amortización del anticipo, un porcentaje no menor al entregado por la Entidad al CONTRATISTA. </w:t>
      </w:r>
    </w:p>
    <w:p w14:paraId="4BB52308" w14:textId="77777777" w:rsidR="00F955B0" w:rsidRPr="00F955B0" w:rsidRDefault="00F955B0" w:rsidP="00F955B0">
      <w:pPr>
        <w:pStyle w:val="Default"/>
        <w:spacing w:line="240" w:lineRule="atLeast"/>
        <w:contextualSpacing/>
        <w:rPr>
          <w:sz w:val="22"/>
          <w:szCs w:val="22"/>
        </w:rPr>
      </w:pPr>
    </w:p>
    <w:p w14:paraId="7F0DB894" w14:textId="77777777" w:rsidR="00F955B0" w:rsidRPr="00F955B0" w:rsidRDefault="00F955B0" w:rsidP="001A3235">
      <w:pPr>
        <w:pStyle w:val="Default"/>
        <w:spacing w:line="240" w:lineRule="atLeast"/>
        <w:contextualSpacing/>
        <w:jc w:val="both"/>
        <w:rPr>
          <w:sz w:val="22"/>
          <w:szCs w:val="22"/>
        </w:rPr>
      </w:pPr>
      <w:r w:rsidRPr="00F955B0">
        <w:rPr>
          <w:b/>
          <w:bCs/>
          <w:sz w:val="22"/>
          <w:szCs w:val="22"/>
        </w:rPr>
        <w:t>NOTA 2:</w:t>
      </w:r>
      <w:r w:rsidRPr="00F955B0">
        <w:rPr>
          <w:sz w:val="22"/>
          <w:szCs w:val="22"/>
        </w:rPr>
        <w:t xml:space="preserve"> EL CONTRATISTA podrá amortizar en las actas parciales mensuales de obra un porcentaje mayor al acordado. </w:t>
      </w:r>
    </w:p>
    <w:p w14:paraId="4C6EFB54" w14:textId="77777777" w:rsidR="00F955B0" w:rsidRPr="00F955B0" w:rsidRDefault="00F955B0" w:rsidP="00F955B0">
      <w:pPr>
        <w:pStyle w:val="Default"/>
        <w:spacing w:line="240" w:lineRule="atLeast"/>
        <w:contextualSpacing/>
        <w:rPr>
          <w:color w:val="auto"/>
          <w:sz w:val="22"/>
          <w:szCs w:val="22"/>
        </w:rPr>
      </w:pPr>
    </w:p>
    <w:p w14:paraId="58AC9F34" w14:textId="77777777" w:rsidR="00F955B0" w:rsidRPr="00F955B0" w:rsidRDefault="00F955B0" w:rsidP="001A3235">
      <w:pPr>
        <w:pStyle w:val="Default"/>
        <w:spacing w:line="240" w:lineRule="atLeast"/>
        <w:contextualSpacing/>
        <w:jc w:val="both"/>
        <w:rPr>
          <w:sz w:val="22"/>
          <w:szCs w:val="22"/>
        </w:rPr>
      </w:pPr>
      <w:r w:rsidRPr="00F955B0">
        <w:rPr>
          <w:b/>
          <w:bCs/>
          <w:sz w:val="22"/>
          <w:szCs w:val="22"/>
        </w:rPr>
        <w:t>NOTA 3:</w:t>
      </w:r>
      <w:r w:rsidRPr="00F955B0">
        <w:rPr>
          <w:sz w:val="22"/>
          <w:szCs w:val="22"/>
        </w:rPr>
        <w:t xml:space="preserve"> Cobro de actas de avance parcial de obra: Los pagos mensuales en todo caso no excederán el porcentaje de avance de obra del periodo del pago aplicado, la cual se determinará a partir de las actas parciales e informes de avance de obra validadas por parte de la interventoría dentro del periodo facturado o avance de obra real, según sea el caso.</w:t>
      </w:r>
    </w:p>
    <w:p w14:paraId="716477FD" w14:textId="77777777" w:rsidR="00F955B0" w:rsidRPr="00F955B0" w:rsidRDefault="00F955B0" w:rsidP="00F955B0">
      <w:pPr>
        <w:pStyle w:val="Default"/>
        <w:spacing w:line="240" w:lineRule="atLeast"/>
        <w:contextualSpacing/>
        <w:rPr>
          <w:color w:val="auto"/>
          <w:sz w:val="22"/>
          <w:szCs w:val="22"/>
        </w:rPr>
      </w:pPr>
    </w:p>
    <w:p w14:paraId="365C068B" w14:textId="77777777" w:rsidR="00F955B0" w:rsidRPr="00F955B0" w:rsidRDefault="00F955B0" w:rsidP="001A3235">
      <w:pPr>
        <w:pStyle w:val="Default"/>
        <w:spacing w:line="240" w:lineRule="atLeast"/>
        <w:contextualSpacing/>
        <w:jc w:val="both"/>
        <w:rPr>
          <w:color w:val="auto"/>
          <w:sz w:val="22"/>
          <w:szCs w:val="22"/>
        </w:rPr>
      </w:pPr>
      <w:r w:rsidRPr="00F955B0">
        <w:rPr>
          <w:b/>
          <w:bCs/>
          <w:color w:val="auto"/>
          <w:sz w:val="22"/>
          <w:szCs w:val="22"/>
        </w:rPr>
        <w:t>PAGO FINAL</w:t>
      </w:r>
      <w:r w:rsidRPr="00F955B0">
        <w:rPr>
          <w:color w:val="auto"/>
          <w:sz w:val="22"/>
          <w:szCs w:val="22"/>
        </w:rPr>
        <w:t xml:space="preserve">. Un pago final equivalente al diez por ciento (10%) del valor total del contrato una vez se acredite la ejecución del objeto contractual en un cien por ciento (100%). </w:t>
      </w:r>
    </w:p>
    <w:p w14:paraId="0373D00D" w14:textId="77777777" w:rsidR="00F955B0" w:rsidRPr="00F955B0" w:rsidRDefault="00F955B0" w:rsidP="00F955B0">
      <w:pPr>
        <w:pStyle w:val="Default"/>
        <w:spacing w:line="240" w:lineRule="atLeast"/>
        <w:contextualSpacing/>
        <w:rPr>
          <w:color w:val="auto"/>
          <w:sz w:val="22"/>
          <w:szCs w:val="22"/>
        </w:rPr>
      </w:pPr>
    </w:p>
    <w:p w14:paraId="0D013620" w14:textId="77777777" w:rsidR="00F955B0" w:rsidRPr="00F955B0" w:rsidRDefault="00F955B0" w:rsidP="00F955B0">
      <w:pPr>
        <w:pStyle w:val="Default"/>
        <w:spacing w:line="240" w:lineRule="atLeast"/>
        <w:contextualSpacing/>
        <w:rPr>
          <w:color w:val="auto"/>
          <w:sz w:val="22"/>
          <w:szCs w:val="22"/>
        </w:rPr>
      </w:pPr>
      <w:r w:rsidRPr="00F955B0">
        <w:rPr>
          <w:b/>
          <w:bCs/>
          <w:color w:val="auto"/>
          <w:sz w:val="22"/>
          <w:szCs w:val="22"/>
        </w:rPr>
        <w:t xml:space="preserve">Requisitos: </w:t>
      </w:r>
      <w:r w:rsidRPr="00F955B0">
        <w:rPr>
          <w:color w:val="auto"/>
          <w:sz w:val="22"/>
          <w:szCs w:val="22"/>
        </w:rPr>
        <w:t xml:space="preserve">Su trámite se hará previo cumplimiento de los siguientes, requisitos: </w:t>
      </w:r>
    </w:p>
    <w:p w14:paraId="02863455" w14:textId="77777777" w:rsidR="00F955B0" w:rsidRPr="00F955B0" w:rsidRDefault="00F955B0" w:rsidP="00F955B0">
      <w:pPr>
        <w:pStyle w:val="Default"/>
        <w:spacing w:line="240" w:lineRule="atLeast"/>
        <w:contextualSpacing/>
        <w:rPr>
          <w:color w:val="auto"/>
          <w:sz w:val="22"/>
          <w:szCs w:val="22"/>
        </w:rPr>
      </w:pPr>
    </w:p>
    <w:p w14:paraId="71925806" w14:textId="77777777" w:rsidR="00F955B0" w:rsidRPr="00F955B0" w:rsidRDefault="00F955B0" w:rsidP="00F955B0">
      <w:pPr>
        <w:pStyle w:val="Default"/>
        <w:numPr>
          <w:ilvl w:val="0"/>
          <w:numId w:val="11"/>
        </w:numPr>
        <w:adjustRightInd w:val="0"/>
        <w:spacing w:line="240" w:lineRule="atLeast"/>
        <w:ind w:left="68" w:firstLine="0"/>
        <w:contextualSpacing/>
        <w:jc w:val="both"/>
        <w:rPr>
          <w:color w:val="auto"/>
          <w:sz w:val="22"/>
          <w:szCs w:val="22"/>
        </w:rPr>
      </w:pPr>
      <w:r w:rsidRPr="00F955B0">
        <w:rPr>
          <w:color w:val="auto"/>
          <w:sz w:val="22"/>
          <w:szCs w:val="22"/>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647D266" w14:textId="77777777" w:rsidR="00F955B0" w:rsidRPr="00F955B0" w:rsidRDefault="00F955B0" w:rsidP="00F955B0">
      <w:pPr>
        <w:pStyle w:val="Default"/>
        <w:numPr>
          <w:ilvl w:val="0"/>
          <w:numId w:val="11"/>
        </w:numPr>
        <w:adjustRightInd w:val="0"/>
        <w:spacing w:line="240" w:lineRule="atLeast"/>
        <w:ind w:left="68" w:firstLine="0"/>
        <w:contextualSpacing/>
        <w:jc w:val="both"/>
        <w:rPr>
          <w:color w:val="auto"/>
          <w:sz w:val="22"/>
          <w:szCs w:val="22"/>
        </w:rPr>
      </w:pPr>
      <w:r w:rsidRPr="00F955B0">
        <w:rPr>
          <w:color w:val="auto"/>
          <w:sz w:val="22"/>
          <w:szCs w:val="22"/>
        </w:rPr>
        <w:t>Presentación de facturación de conformidad con los trámites administrativos a que haya lugar.</w:t>
      </w:r>
    </w:p>
    <w:p w14:paraId="5C5F52F8" w14:textId="77777777" w:rsidR="00F955B0" w:rsidRPr="00F955B0" w:rsidRDefault="00F955B0" w:rsidP="00F955B0">
      <w:pPr>
        <w:pStyle w:val="Default"/>
        <w:spacing w:line="240" w:lineRule="atLeast"/>
        <w:contextualSpacing/>
        <w:rPr>
          <w:color w:val="auto"/>
          <w:sz w:val="22"/>
          <w:szCs w:val="22"/>
        </w:rPr>
      </w:pPr>
    </w:p>
    <w:p w14:paraId="4FFECB9C" w14:textId="77777777" w:rsidR="00F955B0" w:rsidRPr="00F955B0" w:rsidRDefault="00F955B0" w:rsidP="00F955B0">
      <w:pPr>
        <w:pStyle w:val="Default"/>
        <w:spacing w:line="240" w:lineRule="atLeast"/>
        <w:contextualSpacing/>
        <w:rPr>
          <w:color w:val="auto"/>
          <w:sz w:val="22"/>
          <w:szCs w:val="22"/>
        </w:rPr>
      </w:pPr>
      <w:r w:rsidRPr="00F955B0">
        <w:rPr>
          <w:b/>
          <w:color w:val="auto"/>
          <w:sz w:val="22"/>
          <w:szCs w:val="22"/>
        </w:rPr>
        <w:t>Nota:</w:t>
      </w:r>
      <w:r w:rsidRPr="00F955B0">
        <w:rPr>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lastRenderedPageBreak/>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lastRenderedPageBreak/>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lastRenderedPageBreak/>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xml:space="preserve">, La participación de la mano de obra en este proceso es sumamente importante, se realiza control de calidad en el montaje, </w:t>
      </w:r>
      <w:r w:rsidRPr="000C152A">
        <w:rPr>
          <w:rFonts w:ascii="Arial" w:hAnsi="Arial" w:cs="Arial"/>
          <w:lang w:val="es-ES_tradnl"/>
        </w:rPr>
        <w:lastRenderedPageBreak/>
        <w:t>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emboquillar las dilataciones con boquilla CONCOLOR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w:t>
      </w:r>
      <w:r w:rsidRPr="000C152A">
        <w:rPr>
          <w:rFonts w:ascii="Arial" w:hAnsi="Arial" w:cs="Arial"/>
          <w:lang w:val="es-ES_tradnl"/>
        </w:rPr>
        <w:lastRenderedPageBreak/>
        <w:t>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lastRenderedPageBreak/>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w:t>
      </w:r>
      <w:proofErr w:type="gramEnd"/>
      <w:r w:rsidRPr="000C152A">
        <w:rPr>
          <w:rFonts w:ascii="Arial" w:eastAsia="Tahoma" w:hAnsi="Arial" w:cs="Arial"/>
          <w:sz w:val="22"/>
          <w:szCs w:val="22"/>
        </w:rPr>
        <w:t xml:space="preserve">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2012F964" w14:textId="2C07CA6B" w:rsidR="00684018" w:rsidRPr="001E1C0C" w:rsidRDefault="0071539F" w:rsidP="00684018">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lastRenderedPageBreak/>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03CDCE71" w14:textId="41ED253E" w:rsidR="00A76296" w:rsidRPr="000C152A"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w:t>
      </w:r>
      <w:r w:rsidRPr="004C1176">
        <w:rPr>
          <w:rFonts w:ascii="Arial" w:hAnsi="Arial" w:cs="Arial"/>
        </w:rPr>
        <w:lastRenderedPageBreak/>
        <w:t xml:space="preserve">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lastRenderedPageBreak/>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w:t>
      </w:r>
      <w:r w:rsidRPr="004C1176">
        <w:rPr>
          <w:rFonts w:ascii="Arial" w:hAnsi="Arial" w:cs="Arial"/>
        </w:rPr>
        <w:lastRenderedPageBreak/>
        <w:t xml:space="preserve">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w:t>
      </w:r>
      <w:r w:rsidRPr="00A76296">
        <w:rPr>
          <w:rFonts w:ascii="Arial" w:hAnsi="Arial" w:cs="Arial"/>
          <w:bCs/>
          <w:lang w:val="es-ES_tradnl"/>
        </w:rPr>
        <w:lastRenderedPageBreak/>
        <w:t xml:space="preserve">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625DA9DF"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Vigente por el plazo de ejecución del contrato y </w:t>
            </w:r>
            <w:r w:rsidR="007659D3">
              <w:rPr>
                <w:rFonts w:ascii="Arial" w:hAnsi="Arial" w:cs="Arial"/>
                <w:bCs/>
                <w:lang w:val="es-ES_tradnl"/>
              </w:rPr>
              <w:t>cuatro</w:t>
            </w:r>
            <w:r w:rsidRPr="004C1176">
              <w:rPr>
                <w:rFonts w:ascii="Arial" w:hAnsi="Arial" w:cs="Arial"/>
                <w:bCs/>
                <w:lang w:val="es-ES_tradnl"/>
              </w:rPr>
              <w:t xml:space="preserve"> (</w:t>
            </w:r>
            <w:r w:rsidR="007659D3">
              <w:rPr>
                <w:rFonts w:ascii="Arial" w:hAnsi="Arial" w:cs="Arial"/>
                <w:bCs/>
                <w:lang w:val="es-ES_tradnl"/>
              </w:rPr>
              <w:t>4</w:t>
            </w:r>
            <w:r w:rsidRPr="004C1176">
              <w:rPr>
                <w:rFonts w:ascii="Arial" w:hAnsi="Arial" w:cs="Arial"/>
                <w:bCs/>
                <w:lang w:val="es-ES_tradnl"/>
              </w:rPr>
              <w:t>)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2FA850B2" w14:textId="7A84608F" w:rsidR="004615F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004615F6">
        <w:rPr>
          <w:rFonts w:ascii="Arial" w:hAnsi="Arial" w:cs="Arial"/>
          <w:b/>
          <w:bCs/>
          <w:lang w:val="es-ES_tradnl"/>
        </w:rPr>
        <w:t>.</w:t>
      </w:r>
    </w:p>
    <w:p w14:paraId="2A99AD56" w14:textId="202121A0" w:rsidR="004615F6" w:rsidRPr="00FB1902" w:rsidRDefault="004615F6" w:rsidP="004615F6">
      <w:pPr>
        <w:spacing w:line="276" w:lineRule="auto"/>
        <w:jc w:val="both"/>
        <w:rPr>
          <w:rFonts w:ascii="Candara" w:hAnsi="Candara" w:cs="Arial"/>
          <w:b/>
          <w:bCs/>
          <w:lang w:val="es-ES_tradnl"/>
        </w:rPr>
      </w:pPr>
      <w:r w:rsidRPr="0031581B">
        <w:rPr>
          <w:rFonts w:ascii="Candara" w:hAnsi="Candara" w:cs="Arial"/>
          <w:b/>
          <w:bCs/>
          <w:lang w:val="es-ES_tradnl"/>
        </w:rPr>
        <w:t>Como beneficiario final del presente proyecto a</w:t>
      </w:r>
      <w:r>
        <w:rPr>
          <w:rFonts w:ascii="Candara" w:hAnsi="Candara" w:cs="Arial"/>
          <w:b/>
          <w:bCs/>
          <w:lang w:val="es-ES_tradnl"/>
        </w:rPr>
        <w:t xml:space="preserve"> </w:t>
      </w:r>
      <w:r w:rsidRPr="0031581B">
        <w:rPr>
          <w:rFonts w:ascii="Candara" w:hAnsi="Candara" w:cs="Arial"/>
          <w:b/>
          <w:bCs/>
          <w:lang w:val="es-ES_tradnl"/>
        </w:rPr>
        <w:t xml:space="preserve">contratar será el Municipio de </w:t>
      </w:r>
      <w:proofErr w:type="spellStart"/>
      <w:r w:rsidRPr="00A04C4A">
        <w:rPr>
          <w:rFonts w:ascii="Candara" w:hAnsi="Candara" w:cs="Arial"/>
          <w:b/>
          <w:bCs/>
          <w:lang w:val="es-ES_tradnl"/>
        </w:rPr>
        <w:t>Taraira</w:t>
      </w:r>
      <w:proofErr w:type="spellEnd"/>
      <w:r w:rsidRPr="00A04C4A">
        <w:rPr>
          <w:rFonts w:ascii="Candara" w:hAnsi="Candara" w:cs="Arial"/>
          <w:b/>
          <w:bCs/>
          <w:lang w:val="es-ES_tradnl"/>
        </w:rPr>
        <w:t xml:space="preserve"> </w:t>
      </w:r>
    </w:p>
    <w:p w14:paraId="4379361A" w14:textId="77777777" w:rsidR="004615F6" w:rsidRPr="004C1176" w:rsidRDefault="004615F6" w:rsidP="004C1176">
      <w:pPr>
        <w:jc w:val="both"/>
        <w:rPr>
          <w:rFonts w:ascii="Arial" w:hAnsi="Arial" w:cs="Arial"/>
          <w:b/>
          <w:bCs/>
          <w:lang w:val="es-ES_tradnl"/>
        </w:rPr>
      </w:pP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lastRenderedPageBreak/>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lastRenderedPageBreak/>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lastRenderedPageBreak/>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 xml:space="preserve">ADI </w:t>
      </w:r>
      <w:r w:rsidRPr="000C152A">
        <w:rPr>
          <w:rFonts w:ascii="Arial" w:eastAsia="Times New Roman" w:hAnsi="Arial" w:cs="Arial"/>
          <w:b/>
          <w:bCs/>
          <w:lang w:val="es-ES_tradnl" w:eastAsia="es-CO"/>
        </w:rPr>
        <w:lastRenderedPageBreak/>
        <w:t>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8F0B0F">
      <w:pPr>
        <w:pStyle w:val="clusulas"/>
        <w:numPr>
          <w:ilvl w:val="0"/>
          <w:numId w:val="0"/>
        </w:numPr>
        <w:spacing w:before="0" w:after="0"/>
        <w:ind w:left="77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gramStart"/>
                      <w:r>
                        <w:rPr>
                          <w:rFonts w:ascii="Arial" w:hAnsi="Arial" w:cs="Arial"/>
                          <w:b/>
                          <w:bCs/>
                          <w:lang w:val="es-ES_tradnl"/>
                        </w:rPr>
                        <w:t>xxxxx</w:t>
                      </w:r>
                      <w:proofErr w:type="gram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8923B" w14:textId="77777777" w:rsidR="001B0BF2" w:rsidRDefault="001B0BF2" w:rsidP="005424C0">
      <w:r>
        <w:separator/>
      </w:r>
    </w:p>
  </w:endnote>
  <w:endnote w:type="continuationSeparator" w:id="0">
    <w:p w14:paraId="79E6241F" w14:textId="77777777" w:rsidR="001B0BF2" w:rsidRDefault="001B0BF2"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8F0B0F" w:rsidRPr="008F0B0F">
      <w:rPr>
        <w:rFonts w:asciiTheme="majorHAnsi" w:eastAsiaTheme="majorEastAsia" w:hAnsiTheme="majorHAnsi" w:cstheme="majorBidi"/>
        <w:noProof/>
        <w:color w:val="4472C4" w:themeColor="accent1"/>
        <w:sz w:val="20"/>
        <w:szCs w:val="20"/>
      </w:rPr>
      <w:t>27</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AFC03E" w14:textId="77777777" w:rsidR="001B0BF2" w:rsidRDefault="001B0BF2" w:rsidP="005424C0">
      <w:r>
        <w:separator/>
      </w:r>
    </w:p>
  </w:footnote>
  <w:footnote w:type="continuationSeparator" w:id="0">
    <w:p w14:paraId="61269CD0" w14:textId="77777777" w:rsidR="001B0BF2" w:rsidRDefault="001B0BF2"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499394779">
    <w:abstractNumId w:val="7"/>
  </w:num>
  <w:num w:numId="2" w16cid:durableId="1324315449">
    <w:abstractNumId w:val="8"/>
  </w:num>
  <w:num w:numId="3" w16cid:durableId="2097894845">
    <w:abstractNumId w:val="18"/>
  </w:num>
  <w:num w:numId="4" w16cid:durableId="1505246763">
    <w:abstractNumId w:val="20"/>
  </w:num>
  <w:num w:numId="5" w16cid:durableId="915940236">
    <w:abstractNumId w:val="16"/>
  </w:num>
  <w:num w:numId="6" w16cid:durableId="2002662533">
    <w:abstractNumId w:val="2"/>
  </w:num>
  <w:num w:numId="7" w16cid:durableId="2032368718">
    <w:abstractNumId w:val="9"/>
  </w:num>
  <w:num w:numId="8" w16cid:durableId="74204183">
    <w:abstractNumId w:val="0"/>
  </w:num>
  <w:num w:numId="9" w16cid:durableId="1180697376">
    <w:abstractNumId w:val="19"/>
  </w:num>
  <w:num w:numId="10" w16cid:durableId="229972986">
    <w:abstractNumId w:val="17"/>
  </w:num>
  <w:num w:numId="11" w16cid:durableId="2138990442">
    <w:abstractNumId w:val="12"/>
  </w:num>
  <w:num w:numId="12" w16cid:durableId="957874327">
    <w:abstractNumId w:val="3"/>
  </w:num>
  <w:num w:numId="13" w16cid:durableId="2144882362">
    <w:abstractNumId w:val="13"/>
  </w:num>
  <w:num w:numId="14" w16cid:durableId="1827818302">
    <w:abstractNumId w:val="21"/>
  </w:num>
  <w:num w:numId="15" w16cid:durableId="1508406486">
    <w:abstractNumId w:val="11"/>
  </w:num>
  <w:num w:numId="16" w16cid:durableId="1416976318">
    <w:abstractNumId w:val="1"/>
  </w:num>
  <w:num w:numId="17" w16cid:durableId="1859074977">
    <w:abstractNumId w:val="15"/>
  </w:num>
  <w:num w:numId="18" w16cid:durableId="82264603">
    <w:abstractNumId w:val="22"/>
  </w:num>
  <w:num w:numId="19" w16cid:durableId="1545605276">
    <w:abstractNumId w:val="4"/>
  </w:num>
  <w:num w:numId="20" w16cid:durableId="2070181431">
    <w:abstractNumId w:val="10"/>
  </w:num>
  <w:num w:numId="21" w16cid:durableId="2113042266">
    <w:abstractNumId w:val="14"/>
  </w:num>
  <w:num w:numId="22" w16cid:durableId="2114397789">
    <w:abstractNumId w:val="23"/>
  </w:num>
  <w:num w:numId="23" w16cid:durableId="1303197189">
    <w:abstractNumId w:val="6"/>
  </w:num>
  <w:num w:numId="24" w16cid:durableId="874273688">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A3235"/>
    <w:rsid w:val="001B0BF2"/>
    <w:rsid w:val="001B7C23"/>
    <w:rsid w:val="001C6010"/>
    <w:rsid w:val="001D5A38"/>
    <w:rsid w:val="001D5F64"/>
    <w:rsid w:val="001E1C0C"/>
    <w:rsid w:val="001F2868"/>
    <w:rsid w:val="001F534A"/>
    <w:rsid w:val="001F5FC6"/>
    <w:rsid w:val="002230E0"/>
    <w:rsid w:val="00246328"/>
    <w:rsid w:val="00262FB6"/>
    <w:rsid w:val="00296ADD"/>
    <w:rsid w:val="002B242D"/>
    <w:rsid w:val="00316B1E"/>
    <w:rsid w:val="00333350"/>
    <w:rsid w:val="0035112B"/>
    <w:rsid w:val="00374906"/>
    <w:rsid w:val="00393F20"/>
    <w:rsid w:val="003B118D"/>
    <w:rsid w:val="003B2EDC"/>
    <w:rsid w:val="003C738F"/>
    <w:rsid w:val="00403AD2"/>
    <w:rsid w:val="004125BD"/>
    <w:rsid w:val="004212B0"/>
    <w:rsid w:val="00433982"/>
    <w:rsid w:val="00437663"/>
    <w:rsid w:val="00455E60"/>
    <w:rsid w:val="004615F6"/>
    <w:rsid w:val="00472BFF"/>
    <w:rsid w:val="004926CB"/>
    <w:rsid w:val="004B0CEE"/>
    <w:rsid w:val="004B52F9"/>
    <w:rsid w:val="004C1176"/>
    <w:rsid w:val="00535DDB"/>
    <w:rsid w:val="00540D38"/>
    <w:rsid w:val="005424C0"/>
    <w:rsid w:val="0057550B"/>
    <w:rsid w:val="005B25DA"/>
    <w:rsid w:val="005E052D"/>
    <w:rsid w:val="005F767F"/>
    <w:rsid w:val="006043DB"/>
    <w:rsid w:val="00612B11"/>
    <w:rsid w:val="006677A0"/>
    <w:rsid w:val="006706D6"/>
    <w:rsid w:val="00673860"/>
    <w:rsid w:val="00684018"/>
    <w:rsid w:val="006B460A"/>
    <w:rsid w:val="006E4F99"/>
    <w:rsid w:val="00707014"/>
    <w:rsid w:val="0071539F"/>
    <w:rsid w:val="00735926"/>
    <w:rsid w:val="00760814"/>
    <w:rsid w:val="007609F4"/>
    <w:rsid w:val="007659D3"/>
    <w:rsid w:val="00766C71"/>
    <w:rsid w:val="0078321B"/>
    <w:rsid w:val="007B2AC2"/>
    <w:rsid w:val="007B758E"/>
    <w:rsid w:val="007C5720"/>
    <w:rsid w:val="007D7CE1"/>
    <w:rsid w:val="007F3C8B"/>
    <w:rsid w:val="00802F16"/>
    <w:rsid w:val="00817AF9"/>
    <w:rsid w:val="00841D07"/>
    <w:rsid w:val="008526D9"/>
    <w:rsid w:val="008B0BF1"/>
    <w:rsid w:val="008F0B0F"/>
    <w:rsid w:val="00900A86"/>
    <w:rsid w:val="0092127F"/>
    <w:rsid w:val="00930B7B"/>
    <w:rsid w:val="00934611"/>
    <w:rsid w:val="009465FB"/>
    <w:rsid w:val="00952369"/>
    <w:rsid w:val="009543D7"/>
    <w:rsid w:val="009C2AF1"/>
    <w:rsid w:val="009C2ECB"/>
    <w:rsid w:val="009E4719"/>
    <w:rsid w:val="009F7043"/>
    <w:rsid w:val="00A00AA0"/>
    <w:rsid w:val="00A04C4A"/>
    <w:rsid w:val="00A166A6"/>
    <w:rsid w:val="00A17406"/>
    <w:rsid w:val="00A26937"/>
    <w:rsid w:val="00A5430F"/>
    <w:rsid w:val="00A6076B"/>
    <w:rsid w:val="00A6382B"/>
    <w:rsid w:val="00A64FA5"/>
    <w:rsid w:val="00A76296"/>
    <w:rsid w:val="00AA5DAB"/>
    <w:rsid w:val="00AC459C"/>
    <w:rsid w:val="00AE5692"/>
    <w:rsid w:val="00AF08C6"/>
    <w:rsid w:val="00AF3997"/>
    <w:rsid w:val="00AF738B"/>
    <w:rsid w:val="00B21918"/>
    <w:rsid w:val="00B24179"/>
    <w:rsid w:val="00B7044D"/>
    <w:rsid w:val="00BA02E5"/>
    <w:rsid w:val="00BD19F4"/>
    <w:rsid w:val="00BE0694"/>
    <w:rsid w:val="00BE30F0"/>
    <w:rsid w:val="00C2330D"/>
    <w:rsid w:val="00C24A12"/>
    <w:rsid w:val="00C4210B"/>
    <w:rsid w:val="00C42E9A"/>
    <w:rsid w:val="00C668FF"/>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2FAF"/>
    <w:rsid w:val="00DD2959"/>
    <w:rsid w:val="00DF1667"/>
    <w:rsid w:val="00E04339"/>
    <w:rsid w:val="00E10075"/>
    <w:rsid w:val="00E1568A"/>
    <w:rsid w:val="00E21EC9"/>
    <w:rsid w:val="00E33479"/>
    <w:rsid w:val="00E669A3"/>
    <w:rsid w:val="00E7581B"/>
    <w:rsid w:val="00EA2109"/>
    <w:rsid w:val="00EB78F7"/>
    <w:rsid w:val="00EC08A1"/>
    <w:rsid w:val="00EE78B5"/>
    <w:rsid w:val="00F02ECB"/>
    <w:rsid w:val="00F2626A"/>
    <w:rsid w:val="00F3072F"/>
    <w:rsid w:val="00F35651"/>
    <w:rsid w:val="00F361DF"/>
    <w:rsid w:val="00F41B6A"/>
    <w:rsid w:val="00F733D5"/>
    <w:rsid w:val="00F84240"/>
    <w:rsid w:val="00F955B0"/>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11F25-D6FC-47D9-98DE-F35D50374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27</Pages>
  <Words>11512</Words>
  <Characters>63319</Characters>
  <Application>Microsoft Office Word</Application>
  <DocSecurity>0</DocSecurity>
  <Lines>527</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BRANDON GUERRERO</cp:lastModifiedBy>
  <cp:revision>34</cp:revision>
  <cp:lastPrinted>2022-03-09T01:03:00Z</cp:lastPrinted>
  <dcterms:created xsi:type="dcterms:W3CDTF">2023-08-10T14:58:00Z</dcterms:created>
  <dcterms:modified xsi:type="dcterms:W3CDTF">2025-08-14T15:42:00Z</dcterms:modified>
</cp:coreProperties>
</file>