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60BD16" w14:textId="151EBB5B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ANEXO No. 3</w:t>
      </w:r>
    </w:p>
    <w:p w14:paraId="602BB694" w14:textId="72AD0822" w:rsidR="00F4005F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 xml:space="preserve">ESQUEMA DE GARANTÍAS PROCESO No. </w:t>
      </w:r>
      <w:r w:rsidR="0056198C">
        <w:rPr>
          <w:rFonts w:ascii="Arial" w:hAnsi="Arial" w:cs="Arial"/>
          <w:b/>
          <w:lang w:val="pt-BR"/>
        </w:rPr>
        <w:t>PR-004</w:t>
      </w:r>
      <w:r w:rsidR="007356E6">
        <w:rPr>
          <w:rFonts w:ascii="Arial" w:hAnsi="Arial" w:cs="Arial"/>
          <w:b/>
          <w:lang w:val="pt-BR"/>
        </w:rPr>
        <w:t>-2024</w:t>
      </w:r>
    </w:p>
    <w:p w14:paraId="733CAA15" w14:textId="195B572A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AMAZONAS DESARROLLO INTELIGENTE – ADI E.S.P.</w:t>
      </w:r>
    </w:p>
    <w:p w14:paraId="614A8DBF" w14:textId="68E87CF7" w:rsidR="005D2ADD" w:rsidRPr="00D513B1" w:rsidRDefault="005D2ADD" w:rsidP="005D2AD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“</w:t>
      </w:r>
      <w:r w:rsidR="0056198C" w:rsidRPr="0056198C">
        <w:rPr>
          <w:rFonts w:ascii="Arial" w:hAnsi="Arial" w:cs="Arial"/>
          <w:b/>
        </w:rPr>
        <w:t>CONSULTORIA PARA LA ELABORACION DE ESTUDIOS Y DISEÑOS DE LOS PROYECTOS PRIORIZADOS EN EL PLAN DE DESARROLLO MUNICIPAL DE   PUERTO NARIÑO</w:t>
      </w:r>
      <w:r w:rsidRPr="00D513B1">
        <w:rPr>
          <w:rFonts w:ascii="Arial" w:hAnsi="Arial" w:cs="Arial"/>
          <w:b/>
          <w:lang w:val="pt-BR"/>
        </w:rPr>
        <w:t>”</w:t>
      </w:r>
    </w:p>
    <w:p w14:paraId="446A4CCD" w14:textId="77777777" w:rsidR="00510C5D" w:rsidRPr="00D513B1" w:rsidRDefault="00510C5D" w:rsidP="005D2ADD">
      <w:pPr>
        <w:jc w:val="center"/>
        <w:rPr>
          <w:rFonts w:ascii="Arial" w:hAnsi="Arial" w:cs="Arial"/>
          <w:b/>
          <w:lang w:val="pt-BR"/>
        </w:rPr>
      </w:pPr>
    </w:p>
    <w:p w14:paraId="01E24061" w14:textId="69259178" w:rsidR="00736849" w:rsidRPr="00510C5D" w:rsidRDefault="00736849" w:rsidP="00736849">
      <w:pPr>
        <w:jc w:val="both"/>
        <w:rPr>
          <w:rFonts w:ascii="Arial" w:hAnsi="Arial" w:cs="Arial"/>
        </w:rPr>
      </w:pPr>
      <w:r w:rsidRPr="00510C5D">
        <w:rPr>
          <w:rFonts w:ascii="Arial" w:hAnsi="Arial" w:cs="Arial"/>
          <w:b/>
          <w:bCs/>
        </w:rPr>
        <w:t xml:space="preserve">1. </w:t>
      </w:r>
      <w:r w:rsidR="006B5800" w:rsidRPr="00510C5D">
        <w:rPr>
          <w:rFonts w:ascii="Arial" w:hAnsi="Arial" w:cs="Arial"/>
          <w:b/>
          <w:bCs/>
        </w:rPr>
        <w:t>GARANTÍAS</w:t>
      </w:r>
      <w:r w:rsidRPr="00510C5D">
        <w:rPr>
          <w:rFonts w:ascii="Arial" w:hAnsi="Arial" w:cs="Arial"/>
          <w:b/>
          <w:bCs/>
        </w:rPr>
        <w:t xml:space="preserve"> </w:t>
      </w:r>
    </w:p>
    <w:p w14:paraId="4E90AE3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Teniendo en cuenta la normativa con la cual se rige ADI E.S.P., y los riesgos identificados en el Estudio, el requerimiento de garantías es el siguiente: </w:t>
      </w:r>
      <w:bookmarkStart w:id="0" w:name="_GoBack"/>
      <w:bookmarkEnd w:id="0"/>
    </w:p>
    <w:p w14:paraId="1F7746FA" w14:textId="2384C4E2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lang w:val="es-CO"/>
        </w:rPr>
      </w:pPr>
      <w:r w:rsidRPr="00510C5D">
        <w:rPr>
          <w:rFonts w:ascii="Arial" w:hAnsi="Arial" w:cs="Arial"/>
          <w:b/>
          <w:bCs/>
          <w:lang w:val="es-CO"/>
        </w:rPr>
        <w:t>GARANTÍA DE SERIEDAD DE LA OFERTA</w:t>
      </w:r>
    </w:p>
    <w:p w14:paraId="3DEA9FA4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sz w:val="22"/>
          <w:szCs w:val="22"/>
          <w:lang w:val="es-CO"/>
        </w:rPr>
      </w:pPr>
    </w:p>
    <w:p w14:paraId="6CFB209B" w14:textId="14763C0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a su oferta, a favor de ADI E.S.P., una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ampare la seriedad de su oferta, por un valor equivalente, como </w:t>
      </w:r>
      <w:r w:rsidR="00AE3451" w:rsidRPr="00510C5D">
        <w:rPr>
          <w:rFonts w:ascii="Arial" w:hAnsi="Arial" w:cs="Arial"/>
          <w:bCs/>
        </w:rPr>
        <w:t>mínimo</w:t>
      </w:r>
      <w:r w:rsidRPr="00510C5D">
        <w:rPr>
          <w:rFonts w:ascii="Arial" w:hAnsi="Arial" w:cs="Arial"/>
          <w:bCs/>
        </w:rPr>
        <w:t xml:space="preserve">, al diez por ciento (10%) del valor del presupuesto oficial estimado y su </w:t>
      </w:r>
      <w:r w:rsidR="00AE3451" w:rsidRPr="00510C5D">
        <w:rPr>
          <w:rFonts w:ascii="Arial" w:hAnsi="Arial" w:cs="Arial"/>
          <w:bCs/>
        </w:rPr>
        <w:t>término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desde el </w:t>
      </w:r>
      <w:r w:rsidR="00AE3451" w:rsidRPr="00510C5D">
        <w:rPr>
          <w:rFonts w:ascii="Arial" w:hAnsi="Arial" w:cs="Arial"/>
          <w:bCs/>
        </w:rPr>
        <w:t>día</w:t>
      </w:r>
      <w:r w:rsidRPr="00510C5D">
        <w:rPr>
          <w:rFonts w:ascii="Arial" w:hAnsi="Arial" w:cs="Arial"/>
          <w:bCs/>
        </w:rPr>
        <w:t xml:space="preserve"> de </w:t>
      </w:r>
      <w:r w:rsidR="00AE3451" w:rsidRPr="00510C5D">
        <w:rPr>
          <w:rFonts w:ascii="Arial" w:hAnsi="Arial" w:cs="Arial"/>
          <w:bCs/>
        </w:rPr>
        <w:t>presentación</w:t>
      </w:r>
      <w:r w:rsidRPr="00510C5D">
        <w:rPr>
          <w:rFonts w:ascii="Arial" w:hAnsi="Arial" w:cs="Arial"/>
          <w:bCs/>
        </w:rPr>
        <w:t xml:space="preserve"> de la oferta y por TRES (03) meses. Este plazo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prorrogable como </w:t>
      </w:r>
      <w:r w:rsidR="00AE3451" w:rsidRPr="00510C5D">
        <w:rPr>
          <w:rFonts w:ascii="Arial" w:hAnsi="Arial" w:cs="Arial"/>
          <w:bCs/>
        </w:rPr>
        <w:t>máximo</w:t>
      </w:r>
      <w:r w:rsidRPr="00510C5D">
        <w:rPr>
          <w:rFonts w:ascii="Arial" w:hAnsi="Arial" w:cs="Arial"/>
          <w:bCs/>
        </w:rPr>
        <w:t xml:space="preserve"> por tres (3) meses </w:t>
      </w:r>
      <w:r w:rsidR="00AE3451" w:rsidRPr="00510C5D">
        <w:rPr>
          <w:rFonts w:ascii="Arial" w:hAnsi="Arial" w:cs="Arial"/>
          <w:bCs/>
        </w:rPr>
        <w:t>más</w:t>
      </w:r>
      <w:r w:rsidRPr="00510C5D">
        <w:rPr>
          <w:rFonts w:ascii="Arial" w:hAnsi="Arial" w:cs="Arial"/>
          <w:bCs/>
        </w:rPr>
        <w:t xml:space="preserve">.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AE3451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CONTRATACIÓN o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bancaria expedida por un banco local. </w:t>
      </w:r>
    </w:p>
    <w:p w14:paraId="791EC5D4" w14:textId="7B657765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>́ anexar el respectivo recibo de pago</w:t>
      </w:r>
      <w:r w:rsidRPr="00510C5D">
        <w:rPr>
          <w:rFonts w:ascii="Arial" w:hAnsi="Arial" w:cs="Arial"/>
          <w:b/>
          <w:bCs/>
        </w:rPr>
        <w:t xml:space="preserve">. </w:t>
      </w:r>
      <w:r w:rsidRPr="00510C5D">
        <w:rPr>
          <w:rFonts w:ascii="Arial" w:hAnsi="Arial" w:cs="Arial"/>
          <w:bCs/>
        </w:rPr>
        <w:t xml:space="preserve">En todo caso, la </w:t>
      </w:r>
      <w:r w:rsidR="00AE3451" w:rsidRPr="00510C5D">
        <w:rPr>
          <w:rFonts w:ascii="Arial" w:hAnsi="Arial" w:cs="Arial"/>
          <w:bCs/>
        </w:rPr>
        <w:t>acreditación</w:t>
      </w:r>
      <w:r w:rsidRPr="00510C5D">
        <w:rPr>
          <w:rFonts w:ascii="Arial" w:hAnsi="Arial" w:cs="Arial"/>
          <w:bCs/>
        </w:rPr>
        <w:t xml:space="preserve"> del pago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necesaria para que en caso de resultar seleccionado le sea aceptada la oferta. En caso de no aportar el recibo de pago ADI E.S.P.</w:t>
      </w:r>
      <w:r w:rsidR="00AE3451" w:rsidRPr="00510C5D">
        <w:rPr>
          <w:rFonts w:ascii="Arial" w:hAnsi="Arial" w:cs="Arial"/>
          <w:bCs/>
        </w:rPr>
        <w:t>, procederá́</w:t>
      </w:r>
      <w:r w:rsidRPr="00510C5D">
        <w:rPr>
          <w:rFonts w:ascii="Arial" w:hAnsi="Arial" w:cs="Arial"/>
          <w:bCs/>
        </w:rPr>
        <w:t xml:space="preserve"> al siguiente en el orden de elegibilidad de manera sucesiva hasta encontrar un oferente que cumpla con la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descrita anteriormente. Por su parte la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indicar en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que </w:t>
      </w:r>
      <w:r w:rsidR="00AE3451">
        <w:rPr>
          <w:rFonts w:ascii="Arial" w:hAnsi="Arial" w:cs="Arial"/>
          <w:bCs/>
        </w:rPr>
        <w:t>e</w:t>
      </w:r>
      <w:r w:rsidR="00AE3451" w:rsidRPr="00510C5D">
        <w:rPr>
          <w:rFonts w:ascii="Arial" w:hAnsi="Arial" w:cs="Arial"/>
          <w:bCs/>
        </w:rPr>
        <w:t>l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termino</w:t>
      </w:r>
      <w:r w:rsidRPr="00510C5D">
        <w:rPr>
          <w:rFonts w:ascii="Arial" w:hAnsi="Arial" w:cs="Arial"/>
          <w:bCs/>
        </w:rPr>
        <w:t xml:space="preserve"> para el pago no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inferior a 30 </w:t>
      </w:r>
      <w:r w:rsidR="003214EF" w:rsidRPr="00510C5D">
        <w:rPr>
          <w:rFonts w:ascii="Arial" w:hAnsi="Arial" w:cs="Arial"/>
          <w:bCs/>
        </w:rPr>
        <w:t>días</w:t>
      </w:r>
      <w:r w:rsidRPr="00510C5D">
        <w:rPr>
          <w:rFonts w:ascii="Arial" w:hAnsi="Arial" w:cs="Arial"/>
          <w:bCs/>
        </w:rPr>
        <w:t xml:space="preserve"> calendario contados a partir de la </w:t>
      </w:r>
      <w:r w:rsidR="003214EF" w:rsidRPr="00510C5D">
        <w:rPr>
          <w:rFonts w:ascii="Arial" w:hAnsi="Arial" w:cs="Arial"/>
          <w:bCs/>
        </w:rPr>
        <w:t>expedición</w:t>
      </w:r>
      <w:r w:rsidRPr="00510C5D">
        <w:rPr>
          <w:rFonts w:ascii="Arial" w:hAnsi="Arial" w:cs="Arial"/>
          <w:bCs/>
        </w:rPr>
        <w:t xml:space="preserve"> de la misma y que se obliga a dar aviso a ADI E.S.P.</w:t>
      </w:r>
      <w:r w:rsidR="003214EF" w:rsidRPr="00510C5D">
        <w:rPr>
          <w:rFonts w:ascii="Arial" w:hAnsi="Arial" w:cs="Arial"/>
          <w:bCs/>
        </w:rPr>
        <w:t>, previa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expiración</w:t>
      </w:r>
      <w:r w:rsidRPr="00510C5D">
        <w:rPr>
          <w:rFonts w:ascii="Arial" w:hAnsi="Arial" w:cs="Arial"/>
          <w:bCs/>
        </w:rPr>
        <w:t xml:space="preserve">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en caso de configurarse lo previsto en el </w:t>
      </w:r>
      <w:r w:rsidR="003214EF" w:rsidRPr="00510C5D">
        <w:rPr>
          <w:rFonts w:ascii="Arial" w:hAnsi="Arial" w:cs="Arial"/>
          <w:bCs/>
        </w:rPr>
        <w:t>Artículo</w:t>
      </w:r>
      <w:r w:rsidRPr="00510C5D">
        <w:rPr>
          <w:rFonts w:ascii="Arial" w:hAnsi="Arial" w:cs="Arial"/>
          <w:bCs/>
        </w:rPr>
        <w:t xml:space="preserve"> 1068 del </w:t>
      </w:r>
      <w:r w:rsidR="003214EF" w:rsidRPr="00510C5D">
        <w:rPr>
          <w:rFonts w:ascii="Arial" w:hAnsi="Arial" w:cs="Arial"/>
          <w:bCs/>
        </w:rPr>
        <w:t>Código</w:t>
      </w:r>
      <w:r w:rsidRPr="00510C5D">
        <w:rPr>
          <w:rFonts w:ascii="Arial" w:hAnsi="Arial" w:cs="Arial"/>
          <w:bCs/>
        </w:rPr>
        <w:t xml:space="preserve"> de Comercio. </w:t>
      </w:r>
    </w:p>
    <w:p w14:paraId="2C984908" w14:textId="5FB35F51" w:rsidR="005826D7" w:rsidRPr="00510C5D" w:rsidRDefault="003214EF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Así</w:t>
      </w:r>
      <w:r w:rsidR="005826D7" w:rsidRPr="00510C5D">
        <w:rPr>
          <w:rFonts w:ascii="Arial" w:hAnsi="Arial" w:cs="Arial"/>
          <w:bCs/>
        </w:rPr>
        <w:t xml:space="preserve">́ mismo la </w:t>
      </w:r>
      <w:r w:rsidRPr="00510C5D">
        <w:rPr>
          <w:rFonts w:ascii="Arial" w:hAnsi="Arial" w:cs="Arial"/>
          <w:bCs/>
        </w:rPr>
        <w:t>póliza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deberá</w:t>
      </w:r>
      <w:r w:rsidR="005826D7" w:rsidRPr="00510C5D">
        <w:rPr>
          <w:rFonts w:ascii="Arial" w:hAnsi="Arial" w:cs="Arial"/>
          <w:bCs/>
        </w:rPr>
        <w:t xml:space="preserve">́ presentar el siguiente texto de </w:t>
      </w:r>
      <w:r w:rsidRPr="00510C5D">
        <w:rPr>
          <w:rFonts w:ascii="Arial" w:hAnsi="Arial" w:cs="Arial"/>
          <w:bCs/>
        </w:rPr>
        <w:t>modificación</w:t>
      </w:r>
      <w:r w:rsidR="005826D7" w:rsidRPr="00510C5D">
        <w:rPr>
          <w:rFonts w:ascii="Arial" w:hAnsi="Arial" w:cs="Arial"/>
          <w:bCs/>
        </w:rPr>
        <w:t xml:space="preserve"> de las condiciones generales de la misma: </w:t>
      </w:r>
    </w:p>
    <w:p w14:paraId="69368AD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Se reemplaza las condiciones generales de la póliza por el siguiente texto: </w:t>
      </w:r>
    </w:p>
    <w:p w14:paraId="6C79A9F4" w14:textId="2EB3AFD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1279F0E7" w14:textId="6C8F6CFE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  <w:i/>
          <w:iCs/>
        </w:rPr>
        <w:t>caratula</w:t>
      </w:r>
      <w:r w:rsidRPr="00510C5D">
        <w:rPr>
          <w:rFonts w:ascii="Arial" w:hAnsi="Arial" w:cs="Arial"/>
          <w:b/>
          <w:bCs/>
          <w:i/>
          <w:iCs/>
        </w:rPr>
        <w:t xml:space="preserve"> de la </w:t>
      </w:r>
      <w:r w:rsidR="003214EF" w:rsidRPr="00510C5D">
        <w:rPr>
          <w:rFonts w:ascii="Arial" w:hAnsi="Arial" w:cs="Arial"/>
          <w:b/>
          <w:bCs/>
          <w:i/>
          <w:iCs/>
        </w:rPr>
        <w:t>póliza</w:t>
      </w:r>
      <w:r w:rsidRPr="00510C5D">
        <w:rPr>
          <w:rFonts w:ascii="Arial" w:hAnsi="Arial" w:cs="Arial"/>
          <w:b/>
          <w:bCs/>
          <w:i/>
          <w:iCs/>
        </w:rPr>
        <w:t>.</w:t>
      </w:r>
    </w:p>
    <w:p w14:paraId="6B1B79C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proponente deberá presentar con la póliza de seriedad de la oferta la respectiva constancia de pago de la misma. Cuando la oferta sea presentada por un Consorcio o Unión </w:t>
      </w:r>
      <w:r w:rsidRPr="00510C5D">
        <w:rPr>
          <w:rFonts w:ascii="Arial" w:hAnsi="Arial" w:cs="Arial"/>
          <w:bCs/>
        </w:rPr>
        <w:lastRenderedPageBreak/>
        <w:t xml:space="preserve">Temporal, la póliza de garantía debe ser tomada a nombre de todos sus integrantes tal como aparecen en el documento que acredita la existencia y representación legal de cada uno de ellos. </w:t>
      </w:r>
    </w:p>
    <w:p w14:paraId="181A9E8F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suscripción del contrato sin justa causa por parte del adjudicatario. </w:t>
      </w:r>
    </w:p>
    <w:p w14:paraId="77C04320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falta de otorgamiento por parte del proponente seleccionado de la garantía de cumplimiento del contrato.</w:t>
      </w:r>
    </w:p>
    <w:p w14:paraId="25DC0B3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>GARANTÍA DE CUMPLIMIENTO</w:t>
      </w:r>
    </w:p>
    <w:p w14:paraId="04EA1DC6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iCs/>
          <w:sz w:val="22"/>
          <w:szCs w:val="22"/>
          <w:lang w:val="es-CO"/>
        </w:rPr>
      </w:pPr>
    </w:p>
    <w:p w14:paraId="2484D9DF" w14:textId="5A7506DC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constituir a favor de ADI E.S.P., en calidad de asegurado y beneficiario, en los </w:t>
      </w:r>
      <w:r w:rsidR="003214EF" w:rsidRPr="00510C5D">
        <w:rPr>
          <w:rFonts w:ascii="Arial" w:hAnsi="Arial" w:cs="Arial"/>
          <w:bCs/>
        </w:rPr>
        <w:t>términos</w:t>
      </w:r>
      <w:r w:rsidRPr="00510C5D">
        <w:rPr>
          <w:rFonts w:ascii="Arial" w:hAnsi="Arial" w:cs="Arial"/>
          <w:bCs/>
        </w:rPr>
        <w:t xml:space="preserve"> establecidos en la normatividad vigente, una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3214EF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3214EF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CONTRATACIÓN o garantía bancaria expedida por un banco local que incluya los siguientes amparos: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5826D7" w:rsidRPr="00510C5D" w14:paraId="4844C970" w14:textId="77777777" w:rsidTr="009B558A">
        <w:tc>
          <w:tcPr>
            <w:tcW w:w="2207" w:type="dxa"/>
            <w:shd w:val="clear" w:color="auto" w:fill="D9E2F3" w:themeFill="accent1" w:themeFillTint="33"/>
          </w:tcPr>
          <w:p w14:paraId="17A7088C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TIPIFICACIÓN DEL RIESGO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7DFF8FBD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% DE AMPARO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503A3E4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VIGENCIA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6574AE0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RESPONSABLE</w:t>
            </w:r>
          </w:p>
        </w:tc>
      </w:tr>
      <w:tr w:rsidR="005826D7" w:rsidRPr="00510C5D" w14:paraId="6E597D1F" w14:textId="77777777" w:rsidTr="009B558A">
        <w:tc>
          <w:tcPr>
            <w:tcW w:w="2207" w:type="dxa"/>
          </w:tcPr>
          <w:p w14:paraId="11F09C7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Cumplimiento</w:t>
            </w:r>
          </w:p>
        </w:tc>
        <w:tc>
          <w:tcPr>
            <w:tcW w:w="2207" w:type="dxa"/>
          </w:tcPr>
          <w:p w14:paraId="56AE4AD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777A890C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 ejecución del contrato y ocho (8) meses más.</w:t>
            </w:r>
          </w:p>
        </w:tc>
        <w:tc>
          <w:tcPr>
            <w:tcW w:w="2207" w:type="dxa"/>
            <w:vMerge w:val="restart"/>
          </w:tcPr>
          <w:p w14:paraId="32E89B3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2097E24E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7DD182D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6994FD9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13D09BF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44FB0E1E" w14:textId="77777777" w:rsidR="005826D7" w:rsidRPr="00510C5D" w:rsidRDefault="005826D7" w:rsidP="009B558A">
            <w:pPr>
              <w:jc w:val="both"/>
              <w:rPr>
                <w:rFonts w:ascii="Arial" w:hAnsi="Arial" w:cs="Arial"/>
              </w:rPr>
            </w:pPr>
            <w:r w:rsidRPr="00510C5D">
              <w:rPr>
                <w:rFonts w:ascii="Arial" w:hAnsi="Arial" w:cs="Arial"/>
              </w:rPr>
              <w:t>CONTRATISTA</w:t>
            </w:r>
          </w:p>
        </w:tc>
      </w:tr>
      <w:tr w:rsidR="005826D7" w:rsidRPr="00510C5D" w14:paraId="2FE8DDE8" w14:textId="77777777" w:rsidTr="009B558A">
        <w:tc>
          <w:tcPr>
            <w:tcW w:w="2207" w:type="dxa"/>
          </w:tcPr>
          <w:p w14:paraId="7A22018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Buen manejo del anticipo</w:t>
            </w:r>
          </w:p>
        </w:tc>
        <w:tc>
          <w:tcPr>
            <w:tcW w:w="2207" w:type="dxa"/>
          </w:tcPr>
          <w:p w14:paraId="05A07348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100% del valor total del anticipo</w:t>
            </w:r>
          </w:p>
        </w:tc>
        <w:tc>
          <w:tcPr>
            <w:tcW w:w="2207" w:type="dxa"/>
          </w:tcPr>
          <w:p w14:paraId="7773344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 ejecución del contrato y ocho (8) meses más.</w:t>
            </w:r>
          </w:p>
        </w:tc>
        <w:tc>
          <w:tcPr>
            <w:tcW w:w="2207" w:type="dxa"/>
            <w:vMerge/>
          </w:tcPr>
          <w:p w14:paraId="19AA28B8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  <w:tr w:rsidR="005826D7" w:rsidRPr="00510C5D" w14:paraId="10398B76" w14:textId="77777777" w:rsidTr="009B558A">
        <w:tc>
          <w:tcPr>
            <w:tcW w:w="2207" w:type="dxa"/>
          </w:tcPr>
          <w:p w14:paraId="1395D69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Pago de salarios y prestaciones sociales</w:t>
            </w:r>
          </w:p>
        </w:tc>
        <w:tc>
          <w:tcPr>
            <w:tcW w:w="2207" w:type="dxa"/>
          </w:tcPr>
          <w:p w14:paraId="76551E83" w14:textId="042633FC" w:rsidR="005826D7" w:rsidRPr="00510C5D" w:rsidRDefault="007356E6" w:rsidP="009B558A">
            <w:p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10</w:t>
            </w:r>
            <w:r w:rsidR="005826D7" w:rsidRPr="00510C5D">
              <w:rPr>
                <w:rFonts w:ascii="Arial" w:hAnsi="Arial" w:cs="Arial"/>
                <w:bCs/>
              </w:rPr>
              <w:t>% del valor del Contrato</w:t>
            </w:r>
          </w:p>
        </w:tc>
        <w:tc>
          <w:tcPr>
            <w:tcW w:w="2207" w:type="dxa"/>
          </w:tcPr>
          <w:p w14:paraId="3A807D6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del contrato y tres (3) años más.</w:t>
            </w:r>
          </w:p>
        </w:tc>
        <w:tc>
          <w:tcPr>
            <w:tcW w:w="2207" w:type="dxa"/>
            <w:vMerge/>
          </w:tcPr>
          <w:p w14:paraId="6E56BA6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  <w:tr w:rsidR="005826D7" w:rsidRPr="00510C5D" w14:paraId="776011BE" w14:textId="77777777" w:rsidTr="009B558A">
        <w:tc>
          <w:tcPr>
            <w:tcW w:w="2207" w:type="dxa"/>
          </w:tcPr>
          <w:p w14:paraId="0AA7EE62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lastRenderedPageBreak/>
              <w:t>Estabilidad y calidad de la obra</w:t>
            </w:r>
          </w:p>
        </w:tc>
        <w:tc>
          <w:tcPr>
            <w:tcW w:w="2207" w:type="dxa"/>
          </w:tcPr>
          <w:p w14:paraId="6770E823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71866BF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 xml:space="preserve">Vigente por 5 años contados a partir del recibo a satisfacción de la obra. </w:t>
            </w:r>
          </w:p>
        </w:tc>
        <w:tc>
          <w:tcPr>
            <w:tcW w:w="2207" w:type="dxa"/>
            <w:vMerge/>
          </w:tcPr>
          <w:p w14:paraId="4CE7E59A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3B95AD32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</w:p>
    <w:p w14:paraId="782224B6" w14:textId="5EFB5F1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el respectivo recibo de pago de prima. </w:t>
      </w:r>
      <w:r w:rsidR="003214EF" w:rsidRPr="00510C5D">
        <w:rPr>
          <w:rFonts w:ascii="Arial" w:hAnsi="Arial" w:cs="Arial"/>
          <w:bCs/>
        </w:rPr>
        <w:t>Así</w:t>
      </w:r>
      <w:r w:rsidRPr="00510C5D">
        <w:rPr>
          <w:rFonts w:ascii="Arial" w:hAnsi="Arial" w:cs="Arial"/>
          <w:bCs/>
        </w:rPr>
        <w:t xml:space="preserve">́ mismo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presentar el siguiente texto de </w:t>
      </w:r>
      <w:r w:rsidR="003214EF" w:rsidRPr="00510C5D">
        <w:rPr>
          <w:rFonts w:ascii="Arial" w:hAnsi="Arial" w:cs="Arial"/>
          <w:bCs/>
        </w:rPr>
        <w:t>modificación</w:t>
      </w:r>
      <w:r w:rsidRPr="00510C5D">
        <w:rPr>
          <w:rFonts w:ascii="Arial" w:hAnsi="Arial" w:cs="Arial"/>
          <w:bCs/>
        </w:rPr>
        <w:t xml:space="preserve"> de las condiciones generales de la misma: </w:t>
      </w:r>
    </w:p>
    <w:p w14:paraId="50E75A3E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Se reemplaza las condiciones generales de la póliza por el siguiente texto:</w:t>
      </w:r>
    </w:p>
    <w:p w14:paraId="567DED97" w14:textId="050E58C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3810975E" w14:textId="3FCF478D" w:rsidR="005826D7" w:rsidRPr="00510C5D" w:rsidRDefault="005826D7" w:rsidP="005826D7">
      <w:pPr>
        <w:jc w:val="both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</w:rPr>
        <w:t>caratula</w:t>
      </w:r>
      <w:r w:rsidRPr="00510C5D">
        <w:rPr>
          <w:rFonts w:ascii="Arial" w:hAnsi="Arial" w:cs="Arial"/>
          <w:b/>
          <w:bCs/>
        </w:rPr>
        <w:t xml:space="preserve"> de la </w:t>
      </w:r>
      <w:r w:rsidR="003214EF" w:rsidRPr="00510C5D">
        <w:rPr>
          <w:rFonts w:ascii="Arial" w:hAnsi="Arial" w:cs="Arial"/>
          <w:b/>
          <w:bCs/>
        </w:rPr>
        <w:t>póliza</w:t>
      </w:r>
      <w:r w:rsidRPr="00510C5D">
        <w:rPr>
          <w:rFonts w:ascii="Arial" w:hAnsi="Arial" w:cs="Arial"/>
          <w:b/>
          <w:bCs/>
        </w:rPr>
        <w:t>.</w:t>
      </w:r>
    </w:p>
    <w:p w14:paraId="6F8BBEFF" w14:textId="6A9A4038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 xml:space="preserve">CLÁUSULA PENAL DE APREMIO Y CLÁUSULA PENAL PECUNIARIA </w:t>
      </w:r>
    </w:p>
    <w:p w14:paraId="2226A8F7" w14:textId="77777777" w:rsidR="00D05CC3" w:rsidRPr="00510C5D" w:rsidRDefault="00D05CC3" w:rsidP="00D05CC3">
      <w:pPr>
        <w:pStyle w:val="Prrafodelista"/>
        <w:jc w:val="both"/>
        <w:rPr>
          <w:rFonts w:ascii="Arial" w:hAnsi="Arial" w:cs="Arial"/>
          <w:b/>
          <w:bCs/>
          <w:iCs/>
          <w:lang w:val="es-CO"/>
        </w:rPr>
      </w:pPr>
    </w:p>
    <w:p w14:paraId="5F2B3246" w14:textId="6104C81E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 acuerdo con la </w:t>
      </w:r>
      <w:r w:rsidR="003214EF" w:rsidRPr="00510C5D">
        <w:rPr>
          <w:rFonts w:ascii="Arial" w:hAnsi="Arial" w:cs="Arial"/>
          <w:bCs/>
        </w:rPr>
        <w:t>estimación</w:t>
      </w:r>
      <w:r w:rsidRPr="00510C5D">
        <w:rPr>
          <w:rFonts w:ascii="Arial" w:hAnsi="Arial" w:cs="Arial"/>
          <w:bCs/>
        </w:rPr>
        <w:t xml:space="preserve"> de los posibles perjuicios que pueda causar el contratista en caso de un posible incumplimiento se recomienda establecer en la </w:t>
      </w:r>
      <w:r w:rsidR="003214EF" w:rsidRPr="00510C5D">
        <w:rPr>
          <w:rFonts w:ascii="Arial" w:hAnsi="Arial" w:cs="Arial"/>
          <w:bCs/>
        </w:rPr>
        <w:t>cláusula</w:t>
      </w:r>
      <w:r w:rsidRPr="00510C5D">
        <w:rPr>
          <w:rFonts w:ascii="Arial" w:hAnsi="Arial" w:cs="Arial"/>
          <w:bCs/>
        </w:rPr>
        <w:t xml:space="preserve"> penal de apremio y </w:t>
      </w:r>
      <w:r w:rsidR="003214EF" w:rsidRPr="00510C5D">
        <w:rPr>
          <w:rFonts w:ascii="Arial" w:hAnsi="Arial" w:cs="Arial"/>
          <w:bCs/>
        </w:rPr>
        <w:t>clausula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penal pecuniario</w:t>
      </w:r>
      <w:r w:rsidRPr="00510C5D">
        <w:rPr>
          <w:rFonts w:ascii="Arial" w:hAnsi="Arial" w:cs="Arial"/>
          <w:bCs/>
        </w:rPr>
        <w:t xml:space="preserve"> del contrato los siguientes valores: </w:t>
      </w:r>
    </w:p>
    <w:p w14:paraId="17348804" w14:textId="70484052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penal de apremio: 1% del valor del contrato por cada semana de atraso, sin exceder el 10% del valor total del mismo. </w:t>
      </w:r>
    </w:p>
    <w:p w14:paraId="5552BA19" w14:textId="7F658A39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penal pecuniario</w:t>
      </w:r>
      <w:r w:rsidR="005826D7" w:rsidRPr="00510C5D">
        <w:rPr>
          <w:rFonts w:ascii="Arial" w:hAnsi="Arial" w:cs="Arial"/>
          <w:bCs/>
        </w:rPr>
        <w:t xml:space="preserve">: </w:t>
      </w:r>
      <w:r w:rsidR="005826D7" w:rsidRPr="00510C5D">
        <w:rPr>
          <w:rFonts w:ascii="Arial" w:hAnsi="Arial" w:cs="Arial"/>
          <w:b/>
          <w:bCs/>
        </w:rPr>
        <w:t xml:space="preserve">30 </w:t>
      </w:r>
      <w:r w:rsidR="005826D7" w:rsidRPr="00510C5D">
        <w:rPr>
          <w:rFonts w:ascii="Arial" w:hAnsi="Arial" w:cs="Arial"/>
          <w:bCs/>
        </w:rPr>
        <w:t xml:space="preserve">% del valor del contrato. </w:t>
      </w:r>
    </w:p>
    <w:p w14:paraId="61BA3735" w14:textId="77777777" w:rsidR="005826D7" w:rsidRPr="00510C5D" w:rsidRDefault="005826D7" w:rsidP="005826D7">
      <w:pPr>
        <w:numPr>
          <w:ilvl w:val="1"/>
          <w:numId w:val="6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SEGURO DE DAÑOS </w:t>
      </w:r>
    </w:p>
    <w:p w14:paraId="3FE4DC32" w14:textId="2B6A3C62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Desde el inicio del contrato y hasta la </w:t>
      </w:r>
      <w:r w:rsidR="003214EF" w:rsidRPr="00510C5D">
        <w:rPr>
          <w:rFonts w:ascii="Arial" w:hAnsi="Arial" w:cs="Arial"/>
          <w:bCs/>
        </w:rPr>
        <w:t>culminación</w:t>
      </w:r>
      <w:r w:rsidRPr="00510C5D">
        <w:rPr>
          <w:rFonts w:ascii="Arial" w:hAnsi="Arial" w:cs="Arial"/>
          <w:bCs/>
        </w:rPr>
        <w:t xml:space="preserve"> del plazo de </w:t>
      </w:r>
      <w:r w:rsidR="003214EF" w:rsidRPr="00510C5D">
        <w:rPr>
          <w:rFonts w:ascii="Arial" w:hAnsi="Arial" w:cs="Arial"/>
          <w:bCs/>
        </w:rPr>
        <w:t>ejecución</w:t>
      </w:r>
      <w:r w:rsidRPr="00510C5D">
        <w:rPr>
          <w:rFonts w:ascii="Arial" w:hAnsi="Arial" w:cs="Arial"/>
          <w:bCs/>
        </w:rPr>
        <w:t xml:space="preserve">, se deben contemplar seguros de responsabilidad civil y </w:t>
      </w:r>
      <w:r w:rsidR="003214EF" w:rsidRPr="00510C5D">
        <w:rPr>
          <w:rFonts w:ascii="Arial" w:hAnsi="Arial" w:cs="Arial"/>
          <w:bCs/>
        </w:rPr>
        <w:t>daños</w:t>
      </w:r>
      <w:r w:rsidRPr="00510C5D">
        <w:rPr>
          <w:rFonts w:ascii="Arial" w:hAnsi="Arial" w:cs="Arial"/>
          <w:bCs/>
        </w:rPr>
        <w:t xml:space="preserve">, </w:t>
      </w:r>
      <w:r w:rsidR="003214EF" w:rsidRPr="00510C5D">
        <w:rPr>
          <w:rFonts w:ascii="Arial" w:hAnsi="Arial" w:cs="Arial"/>
          <w:bCs/>
        </w:rPr>
        <w:t>según</w:t>
      </w:r>
      <w:r w:rsidRPr="00510C5D">
        <w:rPr>
          <w:rFonts w:ascii="Arial" w:hAnsi="Arial" w:cs="Arial"/>
          <w:bCs/>
        </w:rPr>
        <w:t xml:space="preserve"> se explica a </w:t>
      </w:r>
      <w:r w:rsidR="003214EF" w:rsidRPr="00510C5D">
        <w:rPr>
          <w:rFonts w:ascii="Arial" w:hAnsi="Arial" w:cs="Arial"/>
          <w:bCs/>
        </w:rPr>
        <w:t>continuación</w:t>
      </w:r>
      <w:r w:rsidRPr="00510C5D">
        <w:rPr>
          <w:rFonts w:ascii="Arial" w:hAnsi="Arial" w:cs="Arial"/>
          <w:bCs/>
        </w:rPr>
        <w:t xml:space="preserve">. </w:t>
      </w:r>
    </w:p>
    <w:p w14:paraId="49E0523D" w14:textId="7C1477E4" w:rsidR="005826D7" w:rsidRPr="00510C5D" w:rsidRDefault="005826D7" w:rsidP="005826D7">
      <w:pPr>
        <w:pStyle w:val="NormalWeb"/>
        <w:numPr>
          <w:ilvl w:val="1"/>
          <w:numId w:val="6"/>
        </w:numPr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SEGURO DE RESPONSABILIDAD CIVIL EXTRA-CONTRACTUAL </w:t>
      </w:r>
    </w:p>
    <w:p w14:paraId="3DBFD377" w14:textId="32401251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Contratista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presentar para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aprobación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la ENTIDAD, adicional a la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Cumplimiento, como amparo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autónomo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y en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anexa, bajo la modalidad de ocurrencia, una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para cubrir los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daños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que el Contratista, en el desarrollo de las labores relacionadas con el contrato, cause a terceros en sus personas o en sus bienes.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5826D7" w:rsidRPr="00510C5D" w14:paraId="2FC812A1" w14:textId="77777777" w:rsidTr="009B558A">
        <w:tc>
          <w:tcPr>
            <w:tcW w:w="4414" w:type="dxa"/>
          </w:tcPr>
          <w:p w14:paraId="032045E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Amparo</w:t>
            </w:r>
          </w:p>
        </w:tc>
        <w:tc>
          <w:tcPr>
            <w:tcW w:w="4414" w:type="dxa"/>
          </w:tcPr>
          <w:p w14:paraId="0825DE26" w14:textId="55ECC8EC" w:rsidR="005826D7" w:rsidRPr="00510C5D" w:rsidRDefault="003214EF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Limite</w:t>
            </w:r>
            <w:r w:rsidR="005826D7"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 xml:space="preserve"> Asegurado</w:t>
            </w:r>
          </w:p>
        </w:tc>
      </w:tr>
      <w:tr w:rsidR="005826D7" w:rsidRPr="00510C5D" w14:paraId="2E1CF30F" w14:textId="77777777" w:rsidTr="009B558A">
        <w:tc>
          <w:tcPr>
            <w:tcW w:w="4414" w:type="dxa"/>
          </w:tcPr>
          <w:p w14:paraId="297F6526" w14:textId="21A144BE" w:rsidR="005826D7" w:rsidRPr="00510C5D" w:rsidRDefault="003214EF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Danos</w:t>
            </w:r>
            <w:r w:rsidR="005826D7"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patrimoniales y extrapatrimoniales </w:t>
            </w:r>
          </w:p>
        </w:tc>
        <w:tc>
          <w:tcPr>
            <w:tcW w:w="4414" w:type="dxa"/>
          </w:tcPr>
          <w:p w14:paraId="17583604" w14:textId="498353C2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449C040" w14:textId="77777777" w:rsidTr="009B558A">
        <w:tc>
          <w:tcPr>
            <w:tcW w:w="4414" w:type="dxa"/>
          </w:tcPr>
          <w:p w14:paraId="27A5601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maquinaria y equipo</w:t>
            </w:r>
          </w:p>
        </w:tc>
        <w:tc>
          <w:tcPr>
            <w:tcW w:w="4414" w:type="dxa"/>
          </w:tcPr>
          <w:p w14:paraId="0E6498E2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0B7A3A2F" w14:textId="77777777" w:rsidTr="009B558A">
        <w:tc>
          <w:tcPr>
            <w:tcW w:w="4414" w:type="dxa"/>
          </w:tcPr>
          <w:p w14:paraId="5C61248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Actividades de movilización de cargas</w:t>
            </w:r>
          </w:p>
        </w:tc>
        <w:tc>
          <w:tcPr>
            <w:tcW w:w="4414" w:type="dxa"/>
          </w:tcPr>
          <w:p w14:paraId="15C396B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1C6CF028" w14:textId="77777777" w:rsidTr="009B558A">
        <w:tc>
          <w:tcPr>
            <w:tcW w:w="4414" w:type="dxa"/>
          </w:tcPr>
          <w:p w14:paraId="6B16E407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vehículo propios y no propios</w:t>
            </w:r>
          </w:p>
        </w:tc>
        <w:tc>
          <w:tcPr>
            <w:tcW w:w="4414" w:type="dxa"/>
          </w:tcPr>
          <w:p w14:paraId="6836E145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7548737" w14:textId="77777777" w:rsidTr="009B558A">
        <w:tc>
          <w:tcPr>
            <w:tcW w:w="4414" w:type="dxa"/>
          </w:tcPr>
          <w:p w14:paraId="1A45EB13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vecindades, propiedades adyacentes y estructuras existentes</w:t>
            </w:r>
          </w:p>
        </w:tc>
        <w:tc>
          <w:tcPr>
            <w:tcW w:w="4414" w:type="dxa"/>
          </w:tcPr>
          <w:p w14:paraId="075808C1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9B94889" w14:textId="77777777" w:rsidTr="009B558A">
        <w:tc>
          <w:tcPr>
            <w:tcW w:w="4414" w:type="dxa"/>
          </w:tcPr>
          <w:p w14:paraId="60D41E2C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bienes de terceros</w:t>
            </w:r>
          </w:p>
        </w:tc>
        <w:tc>
          <w:tcPr>
            <w:tcW w:w="4414" w:type="dxa"/>
          </w:tcPr>
          <w:p w14:paraId="44966BF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3F4A3538" w14:textId="77777777" w:rsidTr="009B558A">
        <w:tc>
          <w:tcPr>
            <w:tcW w:w="4414" w:type="dxa"/>
          </w:tcPr>
          <w:p w14:paraId="34208D22" w14:textId="4880E286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lastRenderedPageBreak/>
              <w:t xml:space="preserve">Actividades de vigilancia, incluido el uso de armas de fuego, medios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tecnológicos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, caninos y todas las formas reconocidas en la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prestación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de ese servicio, ya sea con personal propio del contratista, subcontratistas o de firmas especializadas.</w:t>
            </w:r>
          </w:p>
        </w:tc>
        <w:tc>
          <w:tcPr>
            <w:tcW w:w="4414" w:type="dxa"/>
          </w:tcPr>
          <w:p w14:paraId="5FD3114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73583307" w14:textId="77777777" w:rsidTr="009B558A">
        <w:tc>
          <w:tcPr>
            <w:tcW w:w="4414" w:type="dxa"/>
          </w:tcPr>
          <w:p w14:paraId="1CE8852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Gastos médicos</w:t>
            </w:r>
          </w:p>
        </w:tc>
        <w:tc>
          <w:tcPr>
            <w:tcW w:w="4414" w:type="dxa"/>
          </w:tcPr>
          <w:p w14:paraId="1F49F567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50 millones persona, 200 millones evento</w:t>
            </w:r>
          </w:p>
        </w:tc>
      </w:tr>
      <w:tr w:rsidR="005826D7" w:rsidRPr="00510C5D" w14:paraId="5EE72008" w14:textId="77777777" w:rsidTr="009B558A">
        <w:tc>
          <w:tcPr>
            <w:tcW w:w="4414" w:type="dxa"/>
          </w:tcPr>
          <w:p w14:paraId="19AA7FB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Responsabilidad civil patronal por accidentes de trabajo</w:t>
            </w:r>
          </w:p>
        </w:tc>
        <w:tc>
          <w:tcPr>
            <w:tcW w:w="4414" w:type="dxa"/>
          </w:tcPr>
          <w:p w14:paraId="3CF35A97" w14:textId="0ABEB045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CF138CF" w14:textId="77777777" w:rsidTr="009B558A">
        <w:tc>
          <w:tcPr>
            <w:tcW w:w="4414" w:type="dxa"/>
          </w:tcPr>
          <w:p w14:paraId="63C4B03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Toda responsabilidad causada por contratistas y subcontratistas</w:t>
            </w:r>
          </w:p>
        </w:tc>
        <w:tc>
          <w:tcPr>
            <w:tcW w:w="4414" w:type="dxa"/>
          </w:tcPr>
          <w:p w14:paraId="0BA8271D" w14:textId="64DB4138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147E2B87" w14:textId="77777777" w:rsidTr="009B558A">
        <w:tc>
          <w:tcPr>
            <w:tcW w:w="4414" w:type="dxa"/>
          </w:tcPr>
          <w:p w14:paraId="5D1D3CA8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Contaminación ambiental</w:t>
            </w:r>
          </w:p>
        </w:tc>
        <w:tc>
          <w:tcPr>
            <w:tcW w:w="4414" w:type="dxa"/>
          </w:tcPr>
          <w:p w14:paraId="45ACE29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2E94DB3F" w14:textId="77777777" w:rsidTr="009B558A">
        <w:trPr>
          <w:trHeight w:val="326"/>
        </w:trPr>
        <w:tc>
          <w:tcPr>
            <w:tcW w:w="4414" w:type="dxa"/>
          </w:tcPr>
          <w:p w14:paraId="47589E0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Responsabilidad civil cruzada </w:t>
            </w:r>
          </w:p>
        </w:tc>
        <w:tc>
          <w:tcPr>
            <w:tcW w:w="4414" w:type="dxa"/>
          </w:tcPr>
          <w:p w14:paraId="2DB25C8A" w14:textId="2A0DCA1F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</w:tbl>
    <w:p w14:paraId="1FABD3CF" w14:textId="7B2C1116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tendrá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un valor asegurado correspondiente al </w:t>
      </w:r>
      <w:r w:rsidR="00D05CC3" w:rsidRPr="00510C5D">
        <w:rPr>
          <w:rFonts w:ascii="Arial" w:hAnsi="Arial" w:cs="Arial"/>
          <w:b/>
          <w:bCs/>
          <w:sz w:val="22"/>
          <w:szCs w:val="22"/>
          <w:lang w:val="es-CO"/>
        </w:rPr>
        <w:t>2</w:t>
      </w: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0% 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del valor del contrato y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permanecer vigente desde el acta de inicio, hasta la fecha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del contrato. Debe figurar como asegurado, en lo que se relacione con este contrato, ADI E.S.P. En caso de prorrogarse el plazo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ejecución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,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ampliarse la vigencia del amparo por el mismo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Ocurrido cualquier siniestro el Contratista está obligado a restablecer la cobertura completa. De la vigencia de este amparo se dejará constancia en el acto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liquidación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</w:t>
      </w:r>
    </w:p>
    <w:p w14:paraId="1DE97076" w14:textId="481808CA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máximo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deducible permitido es del 10%. </w:t>
      </w:r>
    </w:p>
    <w:p w14:paraId="1F8C248E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 xml:space="preserve">Este seguro deberá constituirse y presentarse para aprobación de la Entidad, dentro del mismo término establecido para la garantía única de cumplimiento. </w:t>
      </w:r>
    </w:p>
    <w:p w14:paraId="5E630C36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18D86F6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>Las franquicias, coaseguros obligatorios y demás formas de estipulación que conlleven asunción de parte de la pérdida por la Entidad asegurada no serán admisibles.</w:t>
      </w:r>
    </w:p>
    <w:p w14:paraId="4236789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3EBD1F35" w14:textId="77777777" w:rsidR="005826D7" w:rsidRPr="00510C5D" w:rsidRDefault="005826D7" w:rsidP="005826D7">
      <w:pPr>
        <w:jc w:val="both"/>
        <w:rPr>
          <w:rFonts w:ascii="Arial" w:eastAsia="Times New Roman" w:hAnsi="Arial" w:cs="Arial"/>
          <w:lang w:eastAsia="es-CO"/>
        </w:rPr>
      </w:pPr>
      <w:r w:rsidRPr="00510C5D">
        <w:rPr>
          <w:rFonts w:ascii="Arial" w:eastAsia="Times New Roman" w:hAnsi="Arial" w:cs="Arial"/>
          <w:lang w:eastAsia="es-CO"/>
        </w:rPr>
        <w:t>El Contratista deberá anexar el comprobante de pago de la prima del seguro de responsabilidad civil extracontractual.</w:t>
      </w:r>
    </w:p>
    <w:p w14:paraId="2FA4DA58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13F3AA67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57454096" w14:textId="6259392F" w:rsidR="00280D3D" w:rsidRPr="00510C5D" w:rsidRDefault="00280D3D" w:rsidP="00280D3D">
      <w:pPr>
        <w:jc w:val="center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>ADI E.S.P.</w:t>
      </w:r>
    </w:p>
    <w:p w14:paraId="7BC45897" w14:textId="77777777" w:rsidR="00333350" w:rsidRPr="00510C5D" w:rsidRDefault="00333350" w:rsidP="00AB36D1">
      <w:pPr>
        <w:rPr>
          <w:rFonts w:ascii="Arial" w:hAnsi="Arial" w:cs="Arial"/>
        </w:rPr>
      </w:pPr>
    </w:p>
    <w:sectPr w:rsidR="00333350" w:rsidRPr="00510C5D" w:rsidSect="00333350">
      <w:headerReference w:type="default" r:id="rId8"/>
      <w:footerReference w:type="even" r:id="rId9"/>
      <w:footerReference w:type="default" r:id="rId10"/>
      <w:pgSz w:w="12240" w:h="15840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FF85B7" w14:textId="77777777" w:rsidR="005E1EE5" w:rsidRDefault="005E1EE5" w:rsidP="005424C0">
      <w:r>
        <w:separator/>
      </w:r>
    </w:p>
  </w:endnote>
  <w:endnote w:type="continuationSeparator" w:id="0">
    <w:p w14:paraId="1834A167" w14:textId="77777777" w:rsidR="005E1EE5" w:rsidRDefault="005E1EE5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CF2270" w14:textId="5A0A72FB" w:rsidR="005424C0" w:rsidRDefault="000C3D7B" w:rsidP="00333350">
    <w:pPr>
      <w:pStyle w:val="Piedepgina"/>
      <w:ind w:right="360"/>
    </w:pPr>
    <w:r>
      <w:rPr>
        <w:noProof/>
        <w:lang w:eastAsia="es-CO"/>
      </w:rPr>
      <w:drawing>
        <wp:anchor distT="0" distB="0" distL="114300" distR="114300" simplePos="0" relativeHeight="251661312" behindDoc="1" locked="0" layoutInCell="1" allowOverlap="1" wp14:anchorId="13CA3515" wp14:editId="33DC6730">
          <wp:simplePos x="0" y="0"/>
          <wp:positionH relativeFrom="column">
            <wp:posOffset>-1098608</wp:posOffset>
          </wp:positionH>
          <wp:positionV relativeFrom="paragraph">
            <wp:posOffset>-564471</wp:posOffset>
          </wp:positionV>
          <wp:extent cx="7823200" cy="1162238"/>
          <wp:effectExtent l="0" t="0" r="0" b="635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9698" cy="1185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350">
      <w:rPr>
        <w:color w:val="4472C4" w:themeColor="accent1"/>
      </w:rPr>
      <w:t xml:space="preserve"> 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pág. </w:t>
    </w:r>
    <w:r w:rsidR="00333350">
      <w:rPr>
        <w:rFonts w:eastAsiaTheme="minorEastAsia"/>
        <w:color w:val="4472C4" w:themeColor="accent1"/>
        <w:sz w:val="20"/>
        <w:szCs w:val="20"/>
      </w:rPr>
      <w:fldChar w:fldCharType="begin"/>
    </w:r>
    <w:r w:rsidR="00333350">
      <w:rPr>
        <w:color w:val="4472C4" w:themeColor="accent1"/>
        <w:sz w:val="20"/>
        <w:szCs w:val="20"/>
      </w:rPr>
      <w:instrText>PAGE    \* MERGEFORMAT</w:instrText>
    </w:r>
    <w:r w:rsidR="00333350">
      <w:rPr>
        <w:rFonts w:eastAsiaTheme="minorEastAsia"/>
        <w:color w:val="4472C4" w:themeColor="accent1"/>
        <w:sz w:val="20"/>
        <w:szCs w:val="20"/>
      </w:rPr>
      <w:fldChar w:fldCharType="separate"/>
    </w:r>
    <w:r w:rsidR="0056198C" w:rsidRPr="0056198C"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4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C4E55C" w14:textId="77777777" w:rsidR="005E1EE5" w:rsidRDefault="005E1EE5" w:rsidP="005424C0">
      <w:r>
        <w:separator/>
      </w:r>
    </w:p>
  </w:footnote>
  <w:footnote w:type="continuationSeparator" w:id="0">
    <w:p w14:paraId="76537568" w14:textId="77777777" w:rsidR="005E1EE5" w:rsidRDefault="005E1EE5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080B42" w14:textId="55CB1DF5" w:rsidR="00736849" w:rsidRDefault="00736849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60288" behindDoc="1" locked="0" layoutInCell="1" allowOverlap="1" wp14:anchorId="46F7082C" wp14:editId="6E34A260">
          <wp:simplePos x="0" y="0"/>
          <wp:positionH relativeFrom="column">
            <wp:posOffset>-1144132</wp:posOffset>
          </wp:positionH>
          <wp:positionV relativeFrom="paragraph">
            <wp:posOffset>-473379</wp:posOffset>
          </wp:positionV>
          <wp:extent cx="7823200" cy="1199416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3200" cy="11994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1742B7" w14:textId="4DA200AD" w:rsidR="00736849" w:rsidRDefault="00736849">
    <w:pPr>
      <w:pStyle w:val="Encabezado"/>
    </w:pPr>
  </w:p>
  <w:p w14:paraId="09A540E0" w14:textId="3E18BB02" w:rsidR="00736849" w:rsidRDefault="00736849">
    <w:pPr>
      <w:pStyle w:val="Encabezado"/>
    </w:pPr>
  </w:p>
  <w:p w14:paraId="6EB10A05" w14:textId="094A6667" w:rsidR="00D92F34" w:rsidRDefault="00D92F34">
    <w:pPr>
      <w:pStyle w:val="Encabezado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12B"/>
    <w:rsid w:val="00011B7F"/>
    <w:rsid w:val="000820D9"/>
    <w:rsid w:val="00097832"/>
    <w:rsid w:val="000C3D7B"/>
    <w:rsid w:val="001104E7"/>
    <w:rsid w:val="001D5A38"/>
    <w:rsid w:val="001F2868"/>
    <w:rsid w:val="0020447A"/>
    <w:rsid w:val="00280D3D"/>
    <w:rsid w:val="00296ADD"/>
    <w:rsid w:val="003214EF"/>
    <w:rsid w:val="00333350"/>
    <w:rsid w:val="0035112B"/>
    <w:rsid w:val="003540C7"/>
    <w:rsid w:val="00393F20"/>
    <w:rsid w:val="003B118D"/>
    <w:rsid w:val="003B2EDC"/>
    <w:rsid w:val="003E197A"/>
    <w:rsid w:val="00403AD2"/>
    <w:rsid w:val="004125BD"/>
    <w:rsid w:val="004B0CEE"/>
    <w:rsid w:val="004B52F9"/>
    <w:rsid w:val="004E5C3B"/>
    <w:rsid w:val="00510C5D"/>
    <w:rsid w:val="005424C0"/>
    <w:rsid w:val="0056198C"/>
    <w:rsid w:val="005826D7"/>
    <w:rsid w:val="00584BCF"/>
    <w:rsid w:val="005D2ADD"/>
    <w:rsid w:val="005E1EE5"/>
    <w:rsid w:val="005F767F"/>
    <w:rsid w:val="00673860"/>
    <w:rsid w:val="00695916"/>
    <w:rsid w:val="006B460A"/>
    <w:rsid w:val="006B5800"/>
    <w:rsid w:val="006C4F9B"/>
    <w:rsid w:val="007356E6"/>
    <w:rsid w:val="00735926"/>
    <w:rsid w:val="00736849"/>
    <w:rsid w:val="0078321B"/>
    <w:rsid w:val="007B2AC2"/>
    <w:rsid w:val="007F3C8B"/>
    <w:rsid w:val="0081038C"/>
    <w:rsid w:val="00817AF9"/>
    <w:rsid w:val="00882E88"/>
    <w:rsid w:val="008C23BB"/>
    <w:rsid w:val="008D4B25"/>
    <w:rsid w:val="00900A86"/>
    <w:rsid w:val="00917954"/>
    <w:rsid w:val="0092127F"/>
    <w:rsid w:val="00934611"/>
    <w:rsid w:val="00987910"/>
    <w:rsid w:val="009E4719"/>
    <w:rsid w:val="00A26937"/>
    <w:rsid w:val="00AB36D1"/>
    <w:rsid w:val="00AE3451"/>
    <w:rsid w:val="00AE5692"/>
    <w:rsid w:val="00AF08C6"/>
    <w:rsid w:val="00BA02E5"/>
    <w:rsid w:val="00BE30F0"/>
    <w:rsid w:val="00BE7B4D"/>
    <w:rsid w:val="00C4210B"/>
    <w:rsid w:val="00C668FF"/>
    <w:rsid w:val="00C6745C"/>
    <w:rsid w:val="00CB4A13"/>
    <w:rsid w:val="00D03002"/>
    <w:rsid w:val="00D05CC3"/>
    <w:rsid w:val="00D513B1"/>
    <w:rsid w:val="00D61DAD"/>
    <w:rsid w:val="00D92F34"/>
    <w:rsid w:val="00DE749E"/>
    <w:rsid w:val="00DF1667"/>
    <w:rsid w:val="00E04339"/>
    <w:rsid w:val="00E21EC9"/>
    <w:rsid w:val="00F278D3"/>
    <w:rsid w:val="00F35651"/>
    <w:rsid w:val="00F361DF"/>
    <w:rsid w:val="00F4005F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rsid w:val="008D4B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2002D3B-E8B3-411F-AC3D-0BD7B53D1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1256</Words>
  <Characters>6908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Cuenta Microsoft</cp:lastModifiedBy>
  <cp:revision>7</cp:revision>
  <cp:lastPrinted>2022-03-09T01:03:00Z</cp:lastPrinted>
  <dcterms:created xsi:type="dcterms:W3CDTF">2023-08-10T14:18:00Z</dcterms:created>
  <dcterms:modified xsi:type="dcterms:W3CDTF">2024-10-22T15:01:00Z</dcterms:modified>
</cp:coreProperties>
</file>